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DD94" w14:textId="5A80DA97" w:rsidR="00E12474" w:rsidRPr="005917E6" w:rsidRDefault="00E12474" w:rsidP="00C10A3E">
      <w:pPr>
        <w:pStyle w:val="Heading1"/>
        <w:numPr>
          <w:ilvl w:val="0"/>
          <w:numId w:val="0"/>
        </w:numPr>
      </w:pPr>
      <w:bookmarkStart w:id="0" w:name="_GoBack"/>
      <w:bookmarkEnd w:id="0"/>
      <w:r w:rsidRPr="005917E6">
        <w:t xml:space="preserve">Quatrième Parlement européen des personnes handicapées </w:t>
      </w:r>
    </w:p>
    <w:p w14:paraId="5746D7E0" w14:textId="77777777" w:rsidR="00C10A3E" w:rsidRPr="005917E6" w:rsidRDefault="00C10A3E" w:rsidP="00C10A3E">
      <w:pPr>
        <w:jc w:val="center"/>
        <w:rPr>
          <w:b/>
          <w:szCs w:val="24"/>
        </w:rPr>
      </w:pPr>
    </w:p>
    <w:p w14:paraId="3A44E5BF" w14:textId="77777777" w:rsidR="00C10A3E" w:rsidRPr="005917E6" w:rsidRDefault="008A47F9" w:rsidP="00C10A3E">
      <w:pPr>
        <w:jc w:val="center"/>
        <w:rPr>
          <w:b/>
          <w:szCs w:val="24"/>
        </w:rPr>
      </w:pPr>
      <w:r w:rsidRPr="005917E6">
        <w:rPr>
          <w:b/>
          <w:szCs w:val="24"/>
        </w:rPr>
        <w:t xml:space="preserve">Mercredi 6 décembre 2017 </w:t>
      </w:r>
    </w:p>
    <w:p w14:paraId="5686F9C8" w14:textId="2A3B269C" w:rsidR="008A47F9" w:rsidRPr="005917E6" w:rsidRDefault="00861B5E" w:rsidP="00C10A3E">
      <w:pPr>
        <w:jc w:val="center"/>
        <w:rPr>
          <w:rFonts w:cs="Arial"/>
          <w:b/>
          <w:szCs w:val="24"/>
        </w:rPr>
      </w:pPr>
      <w:r w:rsidRPr="005917E6">
        <w:rPr>
          <w:b/>
          <w:szCs w:val="24"/>
        </w:rPr>
        <w:t>Hémicycle du Parlement Européen | Bruxelles</w:t>
      </w:r>
    </w:p>
    <w:p w14:paraId="7D37698A" w14:textId="3E1E9F45" w:rsidR="00561AAF" w:rsidRPr="005917E6" w:rsidRDefault="00C10A3E" w:rsidP="00C10A3E">
      <w:pPr>
        <w:pStyle w:val="Heading2"/>
        <w:numPr>
          <w:ilvl w:val="0"/>
          <w:numId w:val="0"/>
        </w:numPr>
        <w:jc w:val="center"/>
        <w:rPr>
          <w:sz w:val="28"/>
        </w:rPr>
      </w:pPr>
      <w:r w:rsidRPr="005917E6">
        <w:rPr>
          <w:sz w:val="28"/>
        </w:rPr>
        <w:t>Ordre du jour</w:t>
      </w:r>
    </w:p>
    <w:p w14:paraId="274075D7" w14:textId="6EF57858" w:rsidR="00EA17AB" w:rsidRPr="005917E6" w:rsidRDefault="00EA17AB" w:rsidP="008A47F9">
      <w:pPr>
        <w:spacing w:line="360" w:lineRule="auto"/>
        <w:jc w:val="left"/>
        <w:rPr>
          <w:rFonts w:cs="Arial"/>
          <w:b/>
        </w:rPr>
      </w:pPr>
    </w:p>
    <w:p w14:paraId="036A5BDD" w14:textId="6738939E" w:rsidR="00E65F13" w:rsidRPr="005917E6" w:rsidRDefault="00561AAF" w:rsidP="00561AAF">
      <w:pPr>
        <w:rPr>
          <w:rFonts w:cs="Arial"/>
          <w:b/>
          <w:szCs w:val="24"/>
        </w:rPr>
      </w:pPr>
      <w:r w:rsidRPr="005917E6">
        <w:rPr>
          <w:b/>
          <w:szCs w:val="24"/>
        </w:rPr>
        <w:t>10 heures – 10 h 20</w:t>
      </w:r>
      <w:r w:rsidRPr="005917E6">
        <w:rPr>
          <w:b/>
          <w:szCs w:val="24"/>
        </w:rPr>
        <w:tab/>
      </w:r>
      <w:r w:rsidRPr="005917E6">
        <w:rPr>
          <w:b/>
          <w:szCs w:val="24"/>
        </w:rPr>
        <w:tab/>
        <w:t>Cérémonie d'ouverture</w:t>
      </w:r>
    </w:p>
    <w:p w14:paraId="2C54CAB3" w14:textId="77777777" w:rsidR="00E50A16" w:rsidRPr="005917E6" w:rsidRDefault="004F2FEA" w:rsidP="00FA17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ind w:left="2410"/>
        <w:jc w:val="left"/>
      </w:pPr>
      <w:r w:rsidRPr="005917E6">
        <w:t xml:space="preserve">Antonio </w:t>
      </w:r>
      <w:proofErr w:type="spellStart"/>
      <w:r w:rsidRPr="005917E6">
        <w:t>Tajani</w:t>
      </w:r>
      <w:proofErr w:type="spellEnd"/>
      <w:r w:rsidRPr="005917E6">
        <w:t>, Président du Parlement européen</w:t>
      </w:r>
    </w:p>
    <w:p w14:paraId="5DC52A32" w14:textId="7E916ECE" w:rsidR="00E65F13" w:rsidRPr="005917E6" w:rsidRDefault="004F2FEA" w:rsidP="00FA17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ind w:left="2410"/>
        <w:jc w:val="left"/>
      </w:pPr>
      <w:r w:rsidRPr="005917E6">
        <w:t>Yannis Vardakastanis, Président du Forum européen des personnes handicapées (FEPH)</w:t>
      </w:r>
    </w:p>
    <w:p w14:paraId="6FF0A5C4" w14:textId="5103589E" w:rsidR="00561AAF" w:rsidRPr="005917E6" w:rsidRDefault="00561AAF" w:rsidP="00561AAF">
      <w:pPr>
        <w:rPr>
          <w:rFonts w:cs="Arial"/>
          <w:b/>
          <w:szCs w:val="24"/>
        </w:rPr>
      </w:pPr>
    </w:p>
    <w:p w14:paraId="685E2591" w14:textId="3ED2F035" w:rsidR="007E5316" w:rsidRPr="005917E6" w:rsidRDefault="00561AAF" w:rsidP="00FA17F6">
      <w:pPr>
        <w:ind w:left="2410" w:hanging="2410"/>
        <w:jc w:val="left"/>
        <w:rPr>
          <w:rFonts w:cs="Arial"/>
          <w:b/>
          <w:szCs w:val="24"/>
        </w:rPr>
      </w:pPr>
      <w:r w:rsidRPr="005917E6">
        <w:rPr>
          <w:b/>
          <w:szCs w:val="24"/>
        </w:rPr>
        <w:t>10 h 20 – 11 h 20</w:t>
      </w:r>
      <w:r w:rsidRPr="005917E6">
        <w:rPr>
          <w:b/>
          <w:szCs w:val="24"/>
        </w:rPr>
        <w:tab/>
      </w:r>
      <w:r w:rsidRPr="005917E6">
        <w:rPr>
          <w:b/>
          <w:szCs w:val="24"/>
        </w:rPr>
        <w:tab/>
        <w:t>Nous voulons voter! Vers des élections européennes accessibles en 2019 et une pleine participation des personnes handicapées à la vie politique et publique</w:t>
      </w:r>
    </w:p>
    <w:p w14:paraId="7ED41565" w14:textId="1BB9A072" w:rsidR="008A47F9" w:rsidRPr="005917E6" w:rsidRDefault="00052364" w:rsidP="00585C56">
      <w:pPr>
        <w:ind w:left="2410" w:hanging="2410"/>
        <w:rPr>
          <w:sz w:val="28"/>
        </w:rPr>
      </w:pPr>
      <w:r w:rsidRPr="005917E6">
        <w:rPr>
          <w:i/>
          <w:sz w:val="28"/>
        </w:rPr>
        <w:tab/>
      </w:r>
      <w:r w:rsidRPr="005917E6">
        <w:rPr>
          <w:i/>
          <w:sz w:val="28"/>
        </w:rPr>
        <w:tab/>
      </w:r>
      <w:r w:rsidRPr="005917E6">
        <w:rPr>
          <w:i/>
          <w:sz w:val="28"/>
        </w:rPr>
        <w:tab/>
      </w:r>
      <w:r w:rsidRPr="005917E6">
        <w:rPr>
          <w:i/>
          <w:sz w:val="28"/>
        </w:rPr>
        <w:tab/>
      </w:r>
    </w:p>
    <w:p w14:paraId="3B4CE9CA" w14:textId="3A462CC5" w:rsidR="00547B9C" w:rsidRPr="005917E6" w:rsidRDefault="00547B9C" w:rsidP="00FA17F6">
      <w:pPr>
        <w:ind w:left="2410" w:hanging="2410"/>
        <w:jc w:val="left"/>
        <w:rPr>
          <w:rFonts w:cs="Arial"/>
          <w:b/>
          <w:szCs w:val="24"/>
        </w:rPr>
      </w:pPr>
      <w:r w:rsidRPr="005917E6">
        <w:tab/>
      </w:r>
      <w:r w:rsidRPr="005917E6">
        <w:tab/>
      </w:r>
      <w:r w:rsidRPr="005917E6">
        <w:tab/>
      </w:r>
      <w:r w:rsidRPr="005917E6">
        <w:tab/>
        <w:t xml:space="preserve">Coprésidence: </w:t>
      </w:r>
      <w:proofErr w:type="spellStart"/>
      <w:r w:rsidRPr="005917E6">
        <w:t>Ádám</w:t>
      </w:r>
      <w:proofErr w:type="spellEnd"/>
      <w:r w:rsidRPr="005917E6">
        <w:t> </w:t>
      </w:r>
      <w:proofErr w:type="spellStart"/>
      <w:r w:rsidRPr="005917E6">
        <w:t>Kósa</w:t>
      </w:r>
      <w:proofErr w:type="spellEnd"/>
      <w:r w:rsidRPr="005917E6">
        <w:t>, coprésident de l’intergroupe «Personnes handicapées» du Parlement européen, Marek </w:t>
      </w:r>
      <w:proofErr w:type="spellStart"/>
      <w:r w:rsidRPr="005917E6">
        <w:t>Plura</w:t>
      </w:r>
      <w:proofErr w:type="spellEnd"/>
      <w:r w:rsidRPr="005917E6">
        <w:t>, vice-président de l’intergroupe «Personnes handicapées» du Parlement européen et Maureen </w:t>
      </w:r>
      <w:proofErr w:type="spellStart"/>
      <w:r w:rsidRPr="005917E6">
        <w:t>Piggot</w:t>
      </w:r>
      <w:proofErr w:type="spellEnd"/>
      <w:r w:rsidRPr="005917E6">
        <w:t>, membre du comité exécutif du FEPH.</w:t>
      </w:r>
    </w:p>
    <w:p w14:paraId="20EB8297" w14:textId="77777777" w:rsidR="0099308E" w:rsidRPr="005917E6" w:rsidRDefault="0099308E" w:rsidP="00B2132E">
      <w:pPr>
        <w:ind w:left="2410" w:hanging="2410"/>
        <w:rPr>
          <w:rFonts w:cs="Arial"/>
          <w:b/>
          <w:szCs w:val="24"/>
        </w:rPr>
      </w:pPr>
    </w:p>
    <w:p w14:paraId="783BFEAE" w14:textId="68B0BCAE" w:rsidR="00E50A16" w:rsidRPr="005917E6" w:rsidRDefault="00E50A16" w:rsidP="0099308E">
      <w:pPr>
        <w:ind w:left="2410" w:hanging="2410"/>
        <w:rPr>
          <w:rFonts w:cs="Arial"/>
          <w:b/>
          <w:szCs w:val="24"/>
        </w:rPr>
      </w:pPr>
      <w:r w:rsidRPr="005917E6">
        <w:rPr>
          <w:b/>
          <w:i/>
          <w:szCs w:val="24"/>
        </w:rPr>
        <w:tab/>
      </w:r>
      <w:r w:rsidRPr="005917E6">
        <w:rPr>
          <w:b/>
          <w:i/>
          <w:szCs w:val="24"/>
        </w:rPr>
        <w:tab/>
      </w:r>
      <w:r w:rsidRPr="005917E6">
        <w:rPr>
          <w:b/>
          <w:i/>
          <w:szCs w:val="24"/>
        </w:rPr>
        <w:tab/>
      </w:r>
      <w:r w:rsidRPr="005917E6">
        <w:rPr>
          <w:b/>
          <w:szCs w:val="24"/>
        </w:rPr>
        <w:tab/>
        <w:t>Interviennent:</w:t>
      </w:r>
      <w:r w:rsidRPr="005917E6">
        <w:rPr>
          <w:b/>
          <w:szCs w:val="24"/>
        </w:rPr>
        <w:tab/>
      </w:r>
      <w:r w:rsidRPr="005917E6">
        <w:rPr>
          <w:b/>
          <w:szCs w:val="24"/>
        </w:rPr>
        <w:tab/>
      </w:r>
    </w:p>
    <w:p w14:paraId="1BFB90C8" w14:textId="507059B9" w:rsidR="00681E1B" w:rsidRPr="005917E6" w:rsidRDefault="00D4168E" w:rsidP="00C10A3E">
      <w:pPr>
        <w:ind w:left="2410" w:hanging="2410"/>
        <w:jc w:val="left"/>
      </w:pPr>
      <w:r w:rsidRPr="005917E6">
        <w:tab/>
      </w:r>
      <w:r w:rsidRPr="005917E6">
        <w:tab/>
      </w:r>
      <w:r w:rsidRPr="005917E6">
        <w:tab/>
      </w:r>
      <w:r w:rsidRPr="005917E6">
        <w:tab/>
      </w:r>
      <w:proofErr w:type="spellStart"/>
      <w:r w:rsidRPr="005917E6">
        <w:t>Georgios</w:t>
      </w:r>
      <w:proofErr w:type="spellEnd"/>
      <w:r w:rsidRPr="005917E6">
        <w:t xml:space="preserve"> </w:t>
      </w:r>
      <w:proofErr w:type="spellStart"/>
      <w:r w:rsidRPr="005917E6">
        <w:t>Dassis</w:t>
      </w:r>
      <w:proofErr w:type="spellEnd"/>
      <w:r w:rsidRPr="005917E6">
        <w:t>, Président du Comité économique et social européen;</w:t>
      </w:r>
    </w:p>
    <w:p w14:paraId="2A44FE53" w14:textId="5DFB8013" w:rsidR="00BD057D" w:rsidRPr="005917E6" w:rsidRDefault="00D4168E" w:rsidP="00C10A3E">
      <w:pPr>
        <w:ind w:left="2410" w:hanging="2410"/>
        <w:jc w:val="left"/>
        <w:rPr>
          <w:rFonts w:cs="Arial"/>
          <w:szCs w:val="24"/>
        </w:rPr>
      </w:pPr>
      <w:r w:rsidRPr="005917E6">
        <w:tab/>
      </w:r>
      <w:r w:rsidRPr="005917E6">
        <w:rPr>
          <w:i/>
        </w:rPr>
        <w:tab/>
      </w:r>
      <w:r w:rsidRPr="005917E6">
        <w:tab/>
      </w:r>
      <w:r w:rsidRPr="005917E6">
        <w:tab/>
      </w:r>
      <w:r w:rsidRPr="005917E6">
        <w:tab/>
        <w:t>Harry Roche, membre du conseil d’administration d’Inclusion Europe et membre du groupe de pilotage de la plateforme d’autoreprésentation d’Inclusion Europe;</w:t>
      </w:r>
    </w:p>
    <w:p w14:paraId="7675AA79" w14:textId="1C496766" w:rsidR="002E1FAF" w:rsidRPr="005917E6" w:rsidRDefault="00D4168E" w:rsidP="00C10A3E">
      <w:pPr>
        <w:ind w:left="2410" w:hanging="2410"/>
        <w:jc w:val="left"/>
      </w:pPr>
      <w:r w:rsidRPr="005917E6">
        <w:tab/>
      </w:r>
      <w:r w:rsidRPr="005917E6">
        <w:tab/>
      </w:r>
      <w:r w:rsidRPr="005917E6">
        <w:tab/>
      </w:r>
      <w:r w:rsidRPr="005917E6">
        <w:tab/>
      </w:r>
      <w:r w:rsidRPr="005917E6">
        <w:tab/>
        <w:t>Dimitrios </w:t>
      </w:r>
      <w:proofErr w:type="spellStart"/>
      <w:r w:rsidRPr="005917E6">
        <w:t>Papadimoulis</w:t>
      </w:r>
      <w:proofErr w:type="spellEnd"/>
      <w:r w:rsidRPr="005917E6">
        <w:t xml:space="preserve">, député au Parlement européen, vice-président du PE chargé de l’égalité des genres et de la diversité; </w:t>
      </w:r>
    </w:p>
    <w:p w14:paraId="141728A9" w14:textId="6899EA0E" w:rsidR="00AD5B74" w:rsidRPr="005917E6" w:rsidRDefault="00D4168E" w:rsidP="00C10A3E">
      <w:pPr>
        <w:ind w:left="2410" w:hanging="2410"/>
        <w:jc w:val="left"/>
      </w:pPr>
      <w:r w:rsidRPr="005917E6">
        <w:tab/>
      </w:r>
      <w:r w:rsidRPr="005917E6">
        <w:tab/>
      </w:r>
      <w:r w:rsidRPr="005917E6">
        <w:tab/>
      </w:r>
      <w:r w:rsidRPr="005917E6">
        <w:tab/>
      </w:r>
      <w:proofErr w:type="spellStart"/>
      <w:r w:rsidRPr="005917E6">
        <w:t>Krzystof</w:t>
      </w:r>
      <w:proofErr w:type="spellEnd"/>
      <w:r w:rsidRPr="005917E6">
        <w:t> Pater, membre du Comité économique et social européen</w:t>
      </w:r>
    </w:p>
    <w:p w14:paraId="55695EAB" w14:textId="14EC8800" w:rsidR="00FD31AD" w:rsidRPr="005917E6" w:rsidRDefault="00FD31AD" w:rsidP="00C10A3E">
      <w:pPr>
        <w:ind w:left="2410" w:hanging="2410"/>
        <w:jc w:val="left"/>
      </w:pPr>
      <w:r w:rsidRPr="005917E6">
        <w:rPr>
          <w:i/>
          <w:szCs w:val="24"/>
        </w:rPr>
        <w:tab/>
      </w:r>
      <w:r w:rsidRPr="005917E6">
        <w:rPr>
          <w:i/>
          <w:szCs w:val="24"/>
        </w:rPr>
        <w:tab/>
      </w:r>
      <w:r w:rsidRPr="005917E6">
        <w:rPr>
          <w:i/>
          <w:szCs w:val="24"/>
        </w:rPr>
        <w:tab/>
      </w:r>
      <w:r w:rsidRPr="005917E6">
        <w:rPr>
          <w:i/>
          <w:szCs w:val="24"/>
        </w:rPr>
        <w:tab/>
      </w:r>
      <w:proofErr w:type="spellStart"/>
      <w:r w:rsidRPr="005917E6">
        <w:t>Kostadinka</w:t>
      </w:r>
      <w:proofErr w:type="spellEnd"/>
      <w:r w:rsidRPr="005917E6">
        <w:t xml:space="preserve"> </w:t>
      </w:r>
      <w:proofErr w:type="spellStart"/>
      <w:r w:rsidRPr="005917E6">
        <w:t>Kuneva</w:t>
      </w:r>
      <w:proofErr w:type="spellEnd"/>
      <w:r w:rsidRPr="005917E6">
        <w:t>, coprésidente de l’intergroupe «Personnes handicapées» du Parlement européen</w:t>
      </w:r>
    </w:p>
    <w:p w14:paraId="6EFBA219" w14:textId="512A2BCF" w:rsidR="00643C45" w:rsidRPr="005917E6" w:rsidRDefault="00FD31AD" w:rsidP="00C10A3E">
      <w:pPr>
        <w:ind w:left="2410" w:hanging="2410"/>
        <w:jc w:val="left"/>
      </w:pPr>
      <w:r w:rsidRPr="005917E6">
        <w:tab/>
      </w:r>
      <w:r w:rsidRPr="005917E6">
        <w:tab/>
      </w:r>
      <w:r w:rsidRPr="005917E6">
        <w:tab/>
      </w:r>
      <w:r w:rsidRPr="005917E6">
        <w:tab/>
        <w:t>Pat Clarke, vice-président du FEPH</w:t>
      </w:r>
      <w:r w:rsidRPr="005917E6">
        <w:tab/>
      </w:r>
      <w:r w:rsidRPr="005917E6">
        <w:tab/>
      </w:r>
    </w:p>
    <w:p w14:paraId="5344ED58" w14:textId="1C92C537" w:rsidR="008A47F9" w:rsidRPr="005917E6" w:rsidRDefault="00681E1B" w:rsidP="008A47F9">
      <w:pPr>
        <w:rPr>
          <w:rFonts w:cs="Arial"/>
          <w:szCs w:val="24"/>
        </w:rPr>
      </w:pPr>
      <w:r w:rsidRPr="005917E6">
        <w:rPr>
          <w:i/>
        </w:rPr>
        <w:tab/>
      </w:r>
      <w:r w:rsidRPr="005917E6">
        <w:rPr>
          <w:i/>
        </w:rPr>
        <w:tab/>
      </w:r>
      <w:r w:rsidRPr="005917E6">
        <w:rPr>
          <w:i/>
        </w:rPr>
        <w:tab/>
      </w:r>
      <w:r w:rsidRPr="005917E6">
        <w:rPr>
          <w:i/>
        </w:rPr>
        <w:tab/>
      </w:r>
    </w:p>
    <w:p w14:paraId="16521AA5" w14:textId="0887BA06" w:rsidR="001E3AC2" w:rsidRPr="005917E6" w:rsidRDefault="00C96900" w:rsidP="004F2FEA">
      <w:pPr>
        <w:ind w:left="2410" w:hanging="2410"/>
        <w:rPr>
          <w:rFonts w:cs="Arial"/>
          <w:szCs w:val="24"/>
        </w:rPr>
      </w:pPr>
      <w:r w:rsidRPr="005917E6">
        <w:t>11 h 20 - 12 h 25</w:t>
      </w:r>
      <w:r w:rsidRPr="005917E6">
        <w:tab/>
      </w:r>
      <w:r w:rsidRPr="005917E6">
        <w:tab/>
      </w:r>
      <w:r w:rsidRPr="005917E6">
        <w:tab/>
      </w:r>
      <w:r w:rsidRPr="005917E6">
        <w:tab/>
      </w:r>
      <w:r w:rsidRPr="005917E6">
        <w:rPr>
          <w:b/>
          <w:szCs w:val="24"/>
        </w:rPr>
        <w:t>Premier débat en plénière</w:t>
      </w:r>
      <w:r w:rsidRPr="005917E6">
        <w:t>: Interventions de députés au Parlement européen et de délégués du mouvement européen pour les personnes handicapées</w:t>
      </w:r>
    </w:p>
    <w:p w14:paraId="66D4DEF7" w14:textId="77777777" w:rsidR="001E3AC2" w:rsidRPr="005917E6" w:rsidRDefault="001E3AC2" w:rsidP="001E272D">
      <w:pPr>
        <w:ind w:left="2410" w:hanging="2410"/>
        <w:rPr>
          <w:rFonts w:cs="Arial"/>
          <w:b/>
          <w:szCs w:val="24"/>
        </w:rPr>
      </w:pPr>
    </w:p>
    <w:p w14:paraId="3C484F79" w14:textId="679B7861" w:rsidR="00052364" w:rsidRPr="005917E6" w:rsidRDefault="00C96900" w:rsidP="00052364">
      <w:pPr>
        <w:ind w:left="2410" w:hanging="2410"/>
        <w:rPr>
          <w:rFonts w:cs="Arial"/>
          <w:b/>
          <w:szCs w:val="24"/>
        </w:rPr>
      </w:pPr>
      <w:r w:rsidRPr="005917E6">
        <w:rPr>
          <w:b/>
          <w:szCs w:val="24"/>
        </w:rPr>
        <w:t>12 h 25 – 12 h 30</w:t>
      </w:r>
      <w:r w:rsidRPr="005917E6">
        <w:rPr>
          <w:b/>
          <w:szCs w:val="24"/>
        </w:rPr>
        <w:tab/>
      </w:r>
      <w:r w:rsidRPr="005917E6">
        <w:rPr>
          <w:b/>
          <w:szCs w:val="24"/>
        </w:rPr>
        <w:tab/>
        <w:t xml:space="preserve">Adoption du manifeste du FEPH relatif aux élections européennes </w:t>
      </w:r>
    </w:p>
    <w:p w14:paraId="52661441" w14:textId="77777777" w:rsidR="00004F6C" w:rsidRPr="005917E6" w:rsidRDefault="00004F6C" w:rsidP="00052364">
      <w:pPr>
        <w:ind w:left="2410" w:hanging="2410"/>
        <w:rPr>
          <w:rFonts w:cs="Arial"/>
          <w:szCs w:val="24"/>
        </w:rPr>
      </w:pPr>
    </w:p>
    <w:p w14:paraId="3D1DB5FD" w14:textId="150DC52F" w:rsidR="00292747" w:rsidRPr="005917E6" w:rsidRDefault="00292747" w:rsidP="00FA17F6">
      <w:pPr>
        <w:ind w:left="2410" w:hanging="2410"/>
        <w:jc w:val="left"/>
        <w:rPr>
          <w:rFonts w:cs="Arial"/>
          <w:b/>
          <w:szCs w:val="24"/>
        </w:rPr>
      </w:pPr>
      <w:r w:rsidRPr="005917E6">
        <w:rPr>
          <w:b/>
          <w:szCs w:val="24"/>
        </w:rPr>
        <w:t xml:space="preserve">12 h 30 - 14 heures </w:t>
      </w:r>
      <w:r w:rsidRPr="005917E6">
        <w:rPr>
          <w:b/>
          <w:szCs w:val="24"/>
        </w:rPr>
        <w:tab/>
      </w:r>
      <w:r w:rsidRPr="005917E6">
        <w:rPr>
          <w:b/>
          <w:szCs w:val="24"/>
        </w:rPr>
        <w:tab/>
        <w:t>Pause déjeuner - délégués officiels et député au Parlement européen uniquement</w:t>
      </w:r>
    </w:p>
    <w:p w14:paraId="37DB8D5E" w14:textId="77777777" w:rsidR="00292747" w:rsidRPr="005917E6" w:rsidRDefault="00292747" w:rsidP="000A691A">
      <w:pPr>
        <w:rPr>
          <w:rFonts w:cs="Arial"/>
          <w:b/>
          <w:szCs w:val="24"/>
        </w:rPr>
      </w:pPr>
    </w:p>
    <w:p w14:paraId="7CCB1C8C" w14:textId="14734C74" w:rsidR="004914A7" w:rsidRPr="005917E6" w:rsidRDefault="00561AAF" w:rsidP="00C14133">
      <w:pPr>
        <w:ind w:left="2410" w:hanging="2410"/>
        <w:rPr>
          <w:rFonts w:cs="Arial"/>
          <w:b/>
          <w:szCs w:val="24"/>
        </w:rPr>
      </w:pPr>
      <w:r w:rsidRPr="005917E6">
        <w:rPr>
          <w:b/>
          <w:szCs w:val="24"/>
        </w:rPr>
        <w:t>14 heures - 15 heures</w:t>
      </w:r>
      <w:r w:rsidRPr="005917E6">
        <w:rPr>
          <w:b/>
          <w:szCs w:val="24"/>
        </w:rPr>
        <w:tab/>
      </w:r>
      <w:r w:rsidRPr="005917E6">
        <w:rPr>
          <w:b/>
          <w:szCs w:val="24"/>
        </w:rPr>
        <w:tab/>
        <w:t>Les droits de l’homme pour tous: vers une stratégie européenne en faveur des personnes handicapées pour 2020-2030 et un budget de l’Union inclusif</w:t>
      </w:r>
    </w:p>
    <w:p w14:paraId="1713190E" w14:textId="19EB19E8" w:rsidR="001E272D" w:rsidRPr="005917E6" w:rsidRDefault="00401C3D" w:rsidP="00C14133">
      <w:pPr>
        <w:ind w:left="2410" w:hanging="2410"/>
        <w:rPr>
          <w:rFonts w:cs="Arial"/>
          <w:szCs w:val="24"/>
        </w:rPr>
      </w:pPr>
      <w:r w:rsidRPr="005917E6">
        <w:tab/>
      </w:r>
      <w:r w:rsidRPr="005917E6">
        <w:tab/>
      </w:r>
      <w:r w:rsidRPr="005917E6">
        <w:tab/>
      </w:r>
      <w:r w:rsidRPr="005917E6">
        <w:tab/>
      </w:r>
    </w:p>
    <w:p w14:paraId="6B4D991E" w14:textId="298D6D43" w:rsidR="00746025" w:rsidRPr="005917E6" w:rsidRDefault="00746025" w:rsidP="0053051B">
      <w:pPr>
        <w:ind w:left="2410" w:hanging="2410"/>
        <w:jc w:val="left"/>
        <w:rPr>
          <w:rFonts w:cs="Arial"/>
          <w:szCs w:val="24"/>
        </w:rPr>
      </w:pPr>
      <w:r w:rsidRPr="005917E6">
        <w:rPr>
          <w:i/>
          <w:szCs w:val="24"/>
        </w:rPr>
        <w:tab/>
      </w:r>
      <w:r w:rsidRPr="005917E6">
        <w:rPr>
          <w:i/>
          <w:szCs w:val="24"/>
        </w:rPr>
        <w:tab/>
      </w:r>
      <w:r w:rsidRPr="005917E6">
        <w:rPr>
          <w:i/>
          <w:szCs w:val="24"/>
        </w:rPr>
        <w:tab/>
      </w:r>
      <w:r w:rsidRPr="005917E6">
        <w:rPr>
          <w:i/>
          <w:szCs w:val="24"/>
        </w:rPr>
        <w:tab/>
      </w:r>
      <w:r w:rsidRPr="005917E6">
        <w:t xml:space="preserve">Coprésidence: Helga Stevens, coprésidente de l’intergroupe «Personnes handicapées» du Parlement européen et </w:t>
      </w:r>
      <w:proofErr w:type="spellStart"/>
      <w:r w:rsidRPr="005917E6">
        <w:t>Gunta</w:t>
      </w:r>
      <w:proofErr w:type="spellEnd"/>
      <w:r w:rsidRPr="005917E6">
        <w:t> </w:t>
      </w:r>
      <w:proofErr w:type="spellStart"/>
      <w:r w:rsidRPr="005917E6">
        <w:t>Anca</w:t>
      </w:r>
      <w:proofErr w:type="spellEnd"/>
      <w:r w:rsidRPr="005917E6">
        <w:t>, membre du comité exécutif du FEPH.</w:t>
      </w:r>
    </w:p>
    <w:p w14:paraId="31A56F3E" w14:textId="32A97770" w:rsidR="00FA17F6" w:rsidRPr="005917E6" w:rsidRDefault="00FA17F6" w:rsidP="00FA17F6">
      <w:pPr>
        <w:ind w:left="2410" w:hanging="2410"/>
        <w:jc w:val="left"/>
        <w:rPr>
          <w:rFonts w:cs="Arial"/>
          <w:szCs w:val="24"/>
        </w:rPr>
      </w:pPr>
    </w:p>
    <w:p w14:paraId="469B6ED7" w14:textId="5D511B5D" w:rsidR="00004F6C" w:rsidRPr="005917E6" w:rsidRDefault="00FA17F6" w:rsidP="008F1C5E">
      <w:pPr>
        <w:tabs>
          <w:tab w:val="clear" w:pos="2381"/>
          <w:tab w:val="left" w:pos="2410"/>
        </w:tabs>
        <w:ind w:left="2410"/>
        <w:jc w:val="left"/>
        <w:rPr>
          <w:rFonts w:cs="Arial"/>
          <w:b/>
          <w:i/>
          <w:szCs w:val="24"/>
        </w:rPr>
      </w:pPr>
      <w:r w:rsidRPr="005917E6">
        <w:rPr>
          <w:b/>
          <w:szCs w:val="24"/>
        </w:rPr>
        <w:t>Interviennent:</w:t>
      </w:r>
    </w:p>
    <w:p w14:paraId="6650F287" w14:textId="04669C14" w:rsidR="00F86C17" w:rsidRPr="005917E6" w:rsidRDefault="00744A96" w:rsidP="008F1C5E">
      <w:pPr>
        <w:tabs>
          <w:tab w:val="clear" w:pos="2381"/>
          <w:tab w:val="left" w:pos="2410"/>
        </w:tabs>
        <w:ind w:left="2410"/>
      </w:pPr>
      <w:r w:rsidRPr="005917E6">
        <w:t>Marianne Thyssen, commissaire européenne chargée de l'emploi, des affaires sociales, des compétences et de la mobilité des travailleurs;</w:t>
      </w:r>
    </w:p>
    <w:p w14:paraId="7F35AEE1" w14:textId="43DBDBD1" w:rsidR="00DB18F4" w:rsidRPr="005917E6" w:rsidRDefault="005776BC" w:rsidP="008F1C5E">
      <w:pPr>
        <w:tabs>
          <w:tab w:val="clear" w:pos="2381"/>
          <w:tab w:val="left" w:pos="2410"/>
        </w:tabs>
        <w:ind w:left="2410"/>
      </w:pPr>
      <w:r w:rsidRPr="005917E6">
        <w:t xml:space="preserve">Marian </w:t>
      </w:r>
      <w:proofErr w:type="spellStart"/>
      <w:r w:rsidRPr="005917E6">
        <w:t>Harkin</w:t>
      </w:r>
      <w:proofErr w:type="spellEnd"/>
      <w:r w:rsidRPr="005917E6">
        <w:t xml:space="preserve">, vice-président du Parlement européen; </w:t>
      </w:r>
    </w:p>
    <w:p w14:paraId="33547412" w14:textId="3DC09119" w:rsidR="00DB18F4" w:rsidRPr="005917E6" w:rsidRDefault="00F86C17" w:rsidP="008F1C5E">
      <w:pPr>
        <w:tabs>
          <w:tab w:val="clear" w:pos="2381"/>
          <w:tab w:val="left" w:pos="2410"/>
        </w:tabs>
        <w:ind w:left="2410"/>
      </w:pPr>
      <w:r w:rsidRPr="005917E6">
        <w:t>Emily </w:t>
      </w:r>
      <w:proofErr w:type="spellStart"/>
      <w:r w:rsidRPr="005917E6">
        <w:t>O’Reilly</w:t>
      </w:r>
      <w:proofErr w:type="spellEnd"/>
      <w:r w:rsidRPr="005917E6">
        <w:t xml:space="preserve">, médiatrice européenne; </w:t>
      </w:r>
    </w:p>
    <w:p w14:paraId="4C852C63" w14:textId="405F900A" w:rsidR="00F86C17" w:rsidRPr="005917E6" w:rsidRDefault="00F86C17" w:rsidP="008F1C5E">
      <w:pPr>
        <w:tabs>
          <w:tab w:val="clear" w:pos="2381"/>
          <w:tab w:val="left" w:pos="2410"/>
        </w:tabs>
        <w:ind w:left="2410"/>
      </w:pPr>
      <w:r w:rsidRPr="005917E6">
        <w:t xml:space="preserve">Luca </w:t>
      </w:r>
      <w:proofErr w:type="spellStart"/>
      <w:r w:rsidRPr="005917E6">
        <w:t>Visentini</w:t>
      </w:r>
      <w:proofErr w:type="spellEnd"/>
      <w:r w:rsidRPr="005917E6">
        <w:t xml:space="preserve">, secrétaire général de la Confédération européenne des syndicats (CES);  </w:t>
      </w:r>
    </w:p>
    <w:p w14:paraId="589CD104" w14:textId="435204DD" w:rsidR="00D950FB" w:rsidRPr="005917E6" w:rsidRDefault="00F86C17" w:rsidP="008F1C5E">
      <w:pPr>
        <w:tabs>
          <w:tab w:val="clear" w:pos="2381"/>
          <w:tab w:val="left" w:pos="2410"/>
        </w:tabs>
        <w:ind w:left="2410"/>
      </w:pPr>
      <w:r w:rsidRPr="005917E6">
        <w:t>Jana Hainsworth, présidente de la Plateforme sociale;</w:t>
      </w:r>
    </w:p>
    <w:p w14:paraId="3C917471" w14:textId="744AEE80" w:rsidR="004653AF" w:rsidRPr="005917E6" w:rsidRDefault="004653AF" w:rsidP="008F1C5E">
      <w:pPr>
        <w:tabs>
          <w:tab w:val="clear" w:pos="2381"/>
          <w:tab w:val="left" w:pos="2410"/>
        </w:tabs>
        <w:ind w:left="2410"/>
        <w:rPr>
          <w:i/>
        </w:rPr>
      </w:pPr>
      <w:r w:rsidRPr="005917E6">
        <w:t>Mauro D'Attis, membre du Comité européen des régions;</w:t>
      </w:r>
    </w:p>
    <w:p w14:paraId="46B620DA" w14:textId="7B8DB111" w:rsidR="00004F6C" w:rsidRPr="005917E6" w:rsidRDefault="00004F6C" w:rsidP="008F1C5E">
      <w:pPr>
        <w:tabs>
          <w:tab w:val="clear" w:pos="2381"/>
          <w:tab w:val="left" w:pos="2410"/>
        </w:tabs>
        <w:ind w:left="2410"/>
        <w:rPr>
          <w:rFonts w:cs="Arial"/>
          <w:i/>
          <w:szCs w:val="24"/>
        </w:rPr>
      </w:pPr>
      <w:r w:rsidRPr="005917E6">
        <w:rPr>
          <w:b/>
          <w:szCs w:val="24"/>
        </w:rPr>
        <w:t xml:space="preserve"> </w:t>
      </w:r>
      <w:r w:rsidRPr="005917E6">
        <w:t>Rodolfo Cattani, membre du comité exécutif du FEPH;</w:t>
      </w:r>
    </w:p>
    <w:p w14:paraId="0E935F27" w14:textId="77777777" w:rsidR="00004F6C" w:rsidRPr="005917E6" w:rsidRDefault="00004F6C" w:rsidP="008F266F">
      <w:pPr>
        <w:ind w:left="2410"/>
      </w:pPr>
    </w:p>
    <w:p w14:paraId="62BE037B" w14:textId="3912B713" w:rsidR="00EB20F6" w:rsidRPr="005917E6" w:rsidRDefault="00D950FB" w:rsidP="0053051B">
      <w:pPr>
        <w:tabs>
          <w:tab w:val="left" w:pos="2410"/>
        </w:tabs>
        <w:ind w:left="2410" w:hanging="2410"/>
        <w:rPr>
          <w:rFonts w:cs="Arial"/>
          <w:szCs w:val="24"/>
        </w:rPr>
      </w:pPr>
      <w:r w:rsidRPr="005917E6">
        <w:t>15 heures - 15 h 55</w:t>
      </w:r>
      <w:r w:rsidRPr="005917E6">
        <w:tab/>
      </w:r>
      <w:r w:rsidRPr="005917E6">
        <w:tab/>
      </w:r>
      <w:r w:rsidRPr="005917E6">
        <w:tab/>
      </w:r>
      <w:r w:rsidRPr="005917E6">
        <w:rPr>
          <w:b/>
          <w:szCs w:val="24"/>
        </w:rPr>
        <w:t>Deuxième débat en plénière</w:t>
      </w:r>
      <w:r w:rsidRPr="005917E6">
        <w:t>: Interventions de députés au Parlement européen et de délégués du mouvement européen pour les personnes handicapées</w:t>
      </w:r>
    </w:p>
    <w:p w14:paraId="30E534FE" w14:textId="642ECCD6" w:rsidR="00004F6C" w:rsidRPr="005917E6" w:rsidRDefault="00004F6C" w:rsidP="00EB20F6">
      <w:pPr>
        <w:tabs>
          <w:tab w:val="left" w:pos="2127"/>
        </w:tabs>
        <w:ind w:left="2127" w:hanging="2127"/>
        <w:rPr>
          <w:rFonts w:cs="Arial"/>
          <w:szCs w:val="24"/>
        </w:rPr>
      </w:pPr>
    </w:p>
    <w:p w14:paraId="72752267" w14:textId="13E6220F" w:rsidR="00004F6C" w:rsidRPr="005917E6" w:rsidRDefault="00011A1F" w:rsidP="0053051B">
      <w:pPr>
        <w:tabs>
          <w:tab w:val="left" w:pos="2410"/>
        </w:tabs>
        <w:ind w:left="2410" w:hanging="2410"/>
        <w:rPr>
          <w:rFonts w:cs="Arial"/>
          <w:b/>
          <w:szCs w:val="24"/>
        </w:rPr>
      </w:pPr>
      <w:r w:rsidRPr="005917E6">
        <w:rPr>
          <w:b/>
          <w:szCs w:val="24"/>
        </w:rPr>
        <w:t>15 h 55 - 16 heures</w:t>
      </w:r>
      <w:r w:rsidRPr="005917E6">
        <w:rPr>
          <w:b/>
          <w:szCs w:val="24"/>
        </w:rPr>
        <w:tab/>
      </w:r>
      <w:r w:rsidRPr="005917E6">
        <w:rPr>
          <w:b/>
          <w:szCs w:val="24"/>
        </w:rPr>
        <w:tab/>
      </w:r>
      <w:r w:rsidRPr="005917E6">
        <w:rPr>
          <w:b/>
          <w:szCs w:val="24"/>
        </w:rPr>
        <w:tab/>
        <w:t xml:space="preserve">Adoption de la résolution sur la stratégie européenne en faveur des personnes handicapées  </w:t>
      </w:r>
    </w:p>
    <w:p w14:paraId="6355421E" w14:textId="77777777" w:rsidR="001E272D" w:rsidRPr="005917E6" w:rsidRDefault="001E272D" w:rsidP="00C14133">
      <w:pPr>
        <w:tabs>
          <w:tab w:val="clear" w:pos="1418"/>
          <w:tab w:val="left" w:pos="2410"/>
        </w:tabs>
        <w:ind w:left="2410" w:hanging="2410"/>
        <w:rPr>
          <w:rFonts w:cs="Arial"/>
          <w:szCs w:val="24"/>
        </w:rPr>
      </w:pPr>
    </w:p>
    <w:p w14:paraId="57A863DA" w14:textId="3595FB78" w:rsidR="00D0380F" w:rsidRPr="005917E6" w:rsidRDefault="008379B7" w:rsidP="0053051B">
      <w:pPr>
        <w:tabs>
          <w:tab w:val="clear" w:pos="2381"/>
        </w:tabs>
        <w:ind w:left="2410" w:hanging="2410"/>
        <w:jc w:val="left"/>
        <w:rPr>
          <w:rFonts w:cs="Arial"/>
          <w:b/>
          <w:szCs w:val="24"/>
        </w:rPr>
      </w:pPr>
      <w:r w:rsidRPr="005917E6">
        <w:rPr>
          <w:b/>
          <w:szCs w:val="24"/>
        </w:rPr>
        <w:t>16 heures - 16 h 45</w:t>
      </w:r>
      <w:r w:rsidRPr="005917E6">
        <w:rPr>
          <w:b/>
          <w:szCs w:val="24"/>
        </w:rPr>
        <w:tab/>
      </w:r>
      <w:r w:rsidRPr="005917E6">
        <w:rPr>
          <w:b/>
          <w:szCs w:val="24"/>
        </w:rPr>
        <w:tab/>
        <w:t>L’Union européenne dans le monde: montrer l’exemple en matière de développement durable et de droits des personnes handicapées</w:t>
      </w:r>
    </w:p>
    <w:p w14:paraId="3EA4EB4D" w14:textId="0A7019F7" w:rsidR="00D0380F" w:rsidRPr="005917E6" w:rsidRDefault="00103087" w:rsidP="0053051B">
      <w:pPr>
        <w:ind w:left="2410" w:hanging="2410"/>
        <w:jc w:val="left"/>
        <w:rPr>
          <w:rFonts w:cs="Arial"/>
          <w:szCs w:val="24"/>
        </w:rPr>
      </w:pPr>
      <w:r w:rsidRPr="005917E6">
        <w:rPr>
          <w:i/>
          <w:szCs w:val="24"/>
        </w:rPr>
        <w:tab/>
      </w:r>
      <w:r w:rsidRPr="005917E6">
        <w:rPr>
          <w:i/>
          <w:szCs w:val="24"/>
        </w:rPr>
        <w:tab/>
      </w:r>
      <w:r w:rsidRPr="005917E6">
        <w:rPr>
          <w:i/>
          <w:szCs w:val="24"/>
        </w:rPr>
        <w:tab/>
      </w:r>
      <w:r w:rsidRPr="005917E6">
        <w:rPr>
          <w:i/>
          <w:szCs w:val="24"/>
        </w:rPr>
        <w:tab/>
      </w:r>
      <w:r w:rsidRPr="005917E6">
        <w:t>Coprésidence: Olga </w:t>
      </w:r>
      <w:proofErr w:type="spellStart"/>
      <w:r w:rsidRPr="005917E6">
        <w:t>Sehnalova</w:t>
      </w:r>
      <w:proofErr w:type="spellEnd"/>
      <w:r w:rsidRPr="005917E6">
        <w:t>, coprésidente de l’intergroupe «Personnes handicapées» du Parlement européen et Nadia Hadad, membre du comité exécutif du FEPH.</w:t>
      </w:r>
    </w:p>
    <w:p w14:paraId="09A0DB58" w14:textId="7B0B84CC" w:rsidR="0053051B" w:rsidRPr="005917E6" w:rsidRDefault="0053051B" w:rsidP="0053051B">
      <w:pPr>
        <w:ind w:left="2410" w:hanging="2410"/>
        <w:jc w:val="left"/>
        <w:rPr>
          <w:rFonts w:cs="Arial"/>
          <w:szCs w:val="24"/>
        </w:rPr>
      </w:pPr>
    </w:p>
    <w:p w14:paraId="446785A1" w14:textId="49018103" w:rsidR="005776BC" w:rsidRPr="005917E6" w:rsidRDefault="0053051B" w:rsidP="0053051B">
      <w:pPr>
        <w:ind w:left="2410"/>
        <w:jc w:val="left"/>
        <w:rPr>
          <w:rFonts w:cs="Arial"/>
          <w:szCs w:val="24"/>
        </w:rPr>
      </w:pPr>
      <w:r w:rsidRPr="005917E6">
        <w:rPr>
          <w:b/>
          <w:szCs w:val="24"/>
        </w:rPr>
        <w:t>Interviennent:</w:t>
      </w:r>
      <w:r w:rsidRPr="005917E6">
        <w:br/>
      </w:r>
      <w:proofErr w:type="spellStart"/>
      <w:r w:rsidRPr="005917E6">
        <w:t>Neven</w:t>
      </w:r>
      <w:proofErr w:type="spellEnd"/>
      <w:r w:rsidRPr="005917E6">
        <w:t xml:space="preserve"> </w:t>
      </w:r>
      <w:proofErr w:type="spellStart"/>
      <w:r w:rsidRPr="005917E6">
        <w:t>Mimica</w:t>
      </w:r>
      <w:proofErr w:type="spellEnd"/>
      <w:r w:rsidRPr="005917E6">
        <w:t xml:space="preserve">, commissaire chargé de la coopération </w:t>
      </w:r>
      <w:r w:rsidRPr="005917E6">
        <w:lastRenderedPageBreak/>
        <w:t>internationale et du développement (par vidéo enregistrée à l’avance);</w:t>
      </w:r>
    </w:p>
    <w:p w14:paraId="1D4AC7C1" w14:textId="59BF20F0" w:rsidR="007B242E" w:rsidRPr="005917E6" w:rsidRDefault="005776BC" w:rsidP="0053051B">
      <w:pPr>
        <w:jc w:val="left"/>
      </w:pPr>
      <w:r w:rsidRPr="005917E6">
        <w:tab/>
      </w:r>
      <w:r w:rsidRPr="005917E6">
        <w:tab/>
      </w:r>
      <w:r w:rsidRPr="005917E6">
        <w:tab/>
      </w:r>
      <w:r w:rsidRPr="005917E6">
        <w:tab/>
        <w:t>Philippe </w:t>
      </w:r>
      <w:proofErr w:type="spellStart"/>
      <w:r w:rsidRPr="005917E6">
        <w:t>Lamberts</w:t>
      </w:r>
      <w:proofErr w:type="spellEnd"/>
      <w:r w:rsidRPr="005917E6">
        <w:t xml:space="preserve">, coprésident du groupe Verts/ALE; </w:t>
      </w:r>
    </w:p>
    <w:p w14:paraId="6D3FD501" w14:textId="145F70A8" w:rsidR="008A47F9" w:rsidRPr="005917E6" w:rsidRDefault="0067687B" w:rsidP="0053051B">
      <w:pPr>
        <w:ind w:left="2381"/>
        <w:jc w:val="left"/>
      </w:pPr>
      <w:r w:rsidRPr="005917E6">
        <w:t xml:space="preserve">Alison Coleman, SDG Watch Europe; </w:t>
      </w:r>
    </w:p>
    <w:p w14:paraId="2836E0A4" w14:textId="2C718BDD" w:rsidR="00EE2332" w:rsidRPr="005917E6" w:rsidRDefault="002504E6" w:rsidP="0053051B">
      <w:pPr>
        <w:jc w:val="left"/>
        <w:rPr>
          <w:rFonts w:cs="Arial"/>
          <w:szCs w:val="24"/>
        </w:rPr>
      </w:pPr>
      <w:r w:rsidRPr="005917E6">
        <w:tab/>
      </w:r>
      <w:r w:rsidRPr="005917E6">
        <w:tab/>
      </w:r>
      <w:r w:rsidRPr="005917E6">
        <w:tab/>
      </w:r>
      <w:r w:rsidRPr="005917E6">
        <w:tab/>
        <w:t>Ana </w:t>
      </w:r>
      <w:proofErr w:type="spellStart"/>
      <w:r w:rsidRPr="005917E6">
        <w:t>Pelaz</w:t>
      </w:r>
      <w:proofErr w:type="spellEnd"/>
      <w:r w:rsidRPr="005917E6">
        <w:t>, vice-présidente du FEPH;</w:t>
      </w:r>
    </w:p>
    <w:p w14:paraId="306ECB27" w14:textId="1945E7D2" w:rsidR="008379B7" w:rsidRPr="005917E6" w:rsidRDefault="00004F6C" w:rsidP="0053051B">
      <w:pPr>
        <w:ind w:left="2410" w:hanging="2410"/>
        <w:jc w:val="left"/>
        <w:rPr>
          <w:i/>
        </w:rPr>
      </w:pPr>
      <w:r w:rsidRPr="005917E6">
        <w:rPr>
          <w:i/>
        </w:rPr>
        <w:tab/>
      </w:r>
      <w:r w:rsidRPr="005917E6">
        <w:rPr>
          <w:i/>
        </w:rPr>
        <w:tab/>
      </w:r>
      <w:r w:rsidRPr="005917E6">
        <w:rPr>
          <w:i/>
        </w:rPr>
        <w:tab/>
      </w:r>
      <w:r w:rsidRPr="005917E6">
        <w:tab/>
        <w:t xml:space="preserve">Christos STYLIANIDES, </w:t>
      </w:r>
      <w:hyperlink r:id="rId8" w:tooltip="commissaire européen chargé de l’aide humanitaire et de la gestion des crises" w:history="1">
        <w:r w:rsidRPr="005917E6">
          <w:t>commissaire européen chargé de l’aide humanitaire et de la gestion des crises</w:t>
        </w:r>
      </w:hyperlink>
      <w:r w:rsidRPr="005917E6">
        <w:t>.</w:t>
      </w:r>
      <w:r w:rsidRPr="005917E6">
        <w:rPr>
          <w:color w:val="222222"/>
          <w:sz w:val="21"/>
          <w:szCs w:val="21"/>
          <w:shd w:val="clear" w:color="auto" w:fill="FFFFFF"/>
        </w:rPr>
        <w:t> </w:t>
      </w:r>
    </w:p>
    <w:p w14:paraId="744C858C" w14:textId="77777777" w:rsidR="005776BC" w:rsidRPr="005917E6" w:rsidRDefault="005776BC" w:rsidP="008379B7">
      <w:pPr>
        <w:rPr>
          <w:rFonts w:cs="Arial"/>
          <w:szCs w:val="24"/>
        </w:rPr>
      </w:pPr>
    </w:p>
    <w:p w14:paraId="25747654" w14:textId="6D3C5B8D" w:rsidR="008379B7" w:rsidRPr="005917E6" w:rsidRDefault="002504E6" w:rsidP="0053051B">
      <w:pPr>
        <w:ind w:left="2410" w:hanging="2410"/>
        <w:jc w:val="left"/>
        <w:rPr>
          <w:rFonts w:cs="Arial"/>
          <w:szCs w:val="24"/>
        </w:rPr>
      </w:pPr>
      <w:r w:rsidRPr="005917E6">
        <w:t>16 h 45 - 17 h 25</w:t>
      </w:r>
      <w:r w:rsidRPr="005917E6">
        <w:tab/>
      </w:r>
      <w:r w:rsidRPr="005917E6">
        <w:tab/>
      </w:r>
      <w:r w:rsidRPr="005917E6">
        <w:tab/>
      </w:r>
      <w:r w:rsidRPr="005917E6">
        <w:rPr>
          <w:b/>
          <w:szCs w:val="24"/>
        </w:rPr>
        <w:t>Troisième débat en plénière</w:t>
      </w:r>
      <w:r w:rsidRPr="005917E6">
        <w:t>: Interventions de députés au Parlement européen et de délégués du mouvement européen pour les personnes handicapées</w:t>
      </w:r>
    </w:p>
    <w:p w14:paraId="7FEC4236" w14:textId="77777777" w:rsidR="004E7D5E" w:rsidRPr="005917E6" w:rsidRDefault="004E7D5E" w:rsidP="008379B7">
      <w:pPr>
        <w:rPr>
          <w:rFonts w:cs="Arial"/>
          <w:szCs w:val="24"/>
        </w:rPr>
      </w:pPr>
    </w:p>
    <w:p w14:paraId="5F194E40" w14:textId="6D3A4C72" w:rsidR="00004F6C" w:rsidRPr="005917E6" w:rsidRDefault="004E7D5E" w:rsidP="004C3368">
      <w:pPr>
        <w:jc w:val="left"/>
        <w:rPr>
          <w:rFonts w:cs="Arial"/>
          <w:b/>
          <w:szCs w:val="24"/>
        </w:rPr>
      </w:pPr>
      <w:r w:rsidRPr="005917E6">
        <w:rPr>
          <w:b/>
          <w:szCs w:val="24"/>
        </w:rPr>
        <w:t>17 h 25 - 17 h 30</w:t>
      </w:r>
      <w:r w:rsidRPr="005917E6">
        <w:rPr>
          <w:b/>
          <w:szCs w:val="24"/>
        </w:rPr>
        <w:tab/>
      </w:r>
      <w:r w:rsidRPr="005917E6">
        <w:rPr>
          <w:b/>
          <w:szCs w:val="24"/>
        </w:rPr>
        <w:tab/>
        <w:t xml:space="preserve">Conclusions: </w:t>
      </w:r>
    </w:p>
    <w:p w14:paraId="25B51FAF" w14:textId="4901F0F5" w:rsidR="004E7D5E" w:rsidRPr="005917E6" w:rsidRDefault="00004F6C" w:rsidP="0053051B">
      <w:pPr>
        <w:jc w:val="left"/>
        <w:rPr>
          <w:rFonts w:cs="Arial"/>
          <w:szCs w:val="24"/>
        </w:rPr>
      </w:pPr>
      <w:r w:rsidRPr="005917E6">
        <w:tab/>
      </w:r>
      <w:r w:rsidRPr="005917E6">
        <w:tab/>
      </w:r>
      <w:r w:rsidRPr="005917E6">
        <w:tab/>
      </w:r>
      <w:r w:rsidRPr="005917E6">
        <w:tab/>
        <w:t>Yannis Vardakastanis, Président du FEPH</w:t>
      </w:r>
    </w:p>
    <w:p w14:paraId="308D3F09" w14:textId="77777777" w:rsidR="008379B7" w:rsidRPr="005917E6" w:rsidRDefault="008379B7" w:rsidP="00112623">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ind w:left="2410"/>
        <w:rPr>
          <w:rFonts w:cs="Arial"/>
          <w:szCs w:val="24"/>
        </w:rPr>
      </w:pPr>
    </w:p>
    <w:p w14:paraId="72DE9A36" w14:textId="6EE5D7F3" w:rsidR="00A000E5" w:rsidRPr="005917E6" w:rsidRDefault="00112623" w:rsidP="00561AA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b/>
          <w:sz w:val="28"/>
          <w:szCs w:val="28"/>
        </w:rPr>
      </w:pPr>
      <w:r w:rsidRPr="005917E6">
        <w:rPr>
          <w:b/>
          <w:sz w:val="28"/>
          <w:szCs w:val="28"/>
        </w:rPr>
        <w:t xml:space="preserve"> </w:t>
      </w:r>
    </w:p>
    <w:p w14:paraId="029A6590" w14:textId="77777777" w:rsidR="00A000E5" w:rsidRPr="005917E6" w:rsidRDefault="00A000E5">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200" w:line="276" w:lineRule="auto"/>
        <w:jc w:val="left"/>
        <w:rPr>
          <w:rFonts w:cs="Arial"/>
          <w:b/>
          <w:sz w:val="28"/>
          <w:szCs w:val="28"/>
        </w:rPr>
      </w:pPr>
      <w:r w:rsidRPr="005917E6">
        <w:br w:type="page"/>
      </w:r>
    </w:p>
    <w:p w14:paraId="4597E2D5" w14:textId="77777777" w:rsidR="00994201" w:rsidRPr="005917E6" w:rsidRDefault="00994201" w:rsidP="00561AAF">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b/>
          <w:sz w:val="28"/>
          <w:szCs w:val="28"/>
        </w:rPr>
      </w:pPr>
    </w:p>
    <w:p w14:paraId="18536102" w14:textId="485C72C0" w:rsidR="00BF1222" w:rsidRPr="005917E6" w:rsidRDefault="0053051B" w:rsidP="0053051B">
      <w:pPr>
        <w:pStyle w:val="Heading2"/>
        <w:numPr>
          <w:ilvl w:val="0"/>
          <w:numId w:val="0"/>
        </w:numPr>
      </w:pPr>
      <w:r w:rsidRPr="005917E6">
        <w:t>Contexte</w:t>
      </w:r>
    </w:p>
    <w:p w14:paraId="51BD4A3D" w14:textId="77777777" w:rsidR="00BF1222" w:rsidRPr="005917E6" w:rsidRDefault="00BF1222" w:rsidP="00BF1222">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pPr>
    </w:p>
    <w:p w14:paraId="65D5EF0F" w14:textId="309C0A2D" w:rsidR="00BF1222" w:rsidRPr="005917E6" w:rsidRDefault="00BF1222"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pPr>
      <w:r w:rsidRPr="005917E6">
        <w:t>L'objectif du quatrième Parlement européen des personnes handicapées (PEPH) est de favoriser le dialogue entre les délégués d’organisations de personnes handicapées de tous les États membres et de tous les groupes de personnes handicapées – qui représentent ainsi le mouvement européen pour les personnes handicapées dans toute sa diversité –, les députés au Parlement européen et les responsables politiques de l’Union européenne.</w:t>
      </w:r>
    </w:p>
    <w:p w14:paraId="6D3F2042" w14:textId="29C581DC" w:rsidR="004A3253" w:rsidRPr="005917E6" w:rsidRDefault="004A3253"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pPr>
    </w:p>
    <w:p w14:paraId="19138E65" w14:textId="3D15766E" w:rsidR="004A3253" w:rsidRPr="005917E6" w:rsidRDefault="004A3253"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rPr>
      </w:pPr>
      <w:r w:rsidRPr="005917E6">
        <w:t>Le PEPH coïncidera avec la Journée internationale des personnes handicapées (le 3 décembre) et le 20</w:t>
      </w:r>
      <w:r w:rsidRPr="005917E6">
        <w:rPr>
          <w:vertAlign w:val="superscript"/>
        </w:rPr>
        <w:t>e</w:t>
      </w:r>
      <w:r w:rsidRPr="005917E6">
        <w:t> anniversaire de la création du Forum européen des personnes handicapées: le FEPH a été fondé en 1997 pour réunir les organisations représentatives de personnes handicapées de toute l’Europe et offrir une voix puissante et unie aux 80 millions d’Européennes et d’Européens atteints de handicaps. Par ses travaux, le FEPH veille à ce que les personnes handicapées soient associées aux décisions qui les concernent grâce à une participation active à l'élaboration des politiques de l'Union; c’est le fondement même de la devise du Forum, à savoir «Rien sur nous sans nous».</w:t>
      </w:r>
    </w:p>
    <w:p w14:paraId="5B40F7AD" w14:textId="77777777" w:rsidR="00BF1222" w:rsidRPr="005917E6" w:rsidRDefault="00BF1222"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rPr>
      </w:pPr>
    </w:p>
    <w:p w14:paraId="666A90E5" w14:textId="4A845058" w:rsidR="00BF1222" w:rsidRPr="005917E6" w:rsidRDefault="00BF1222"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rPr>
      </w:pPr>
      <w:r w:rsidRPr="005917E6">
        <w:t>Le PEPH a été organisé à trois reprises, en 1993, en 2003 et en 2012. La première édition du PEPH a été organisée à l’initiative de la Commission européenne dans le cadre du programme HELIOS, avant la création du Forum européen des personnes handicapées (FEPH), et s’est déroulée au moment de l’adoption des règles des Nations unies pour l’égalisation des chances des personnes handicapées; La deuxième édition, organisée par le FEPH, a marqué la fin de l’année européenne des personnes handicapées 2003 et le 10</w:t>
      </w:r>
      <w:r w:rsidRPr="005917E6">
        <w:rPr>
          <w:vertAlign w:val="superscript"/>
        </w:rPr>
        <w:t>e</w:t>
      </w:r>
      <w:r w:rsidRPr="005917E6">
        <w:t xml:space="preserve"> anniversaire des règles des Nations unies, en plus de coïncider avec les négociations relatives à la convention des Nations unies relative aux droits des personnes handicapées; Enfin, le troisième PEPH portait avant tout sur la mise en œuvre de la convention des Nations unies dans une Union européenne en proie à la crise, qui venait de la ratifier et s’apprêtait à présenter son premier rapport sur l’état d’avancement de cette mise en œuvre au Comité des droits des personnes handicapées des Nations unies. </w:t>
      </w:r>
    </w:p>
    <w:p w14:paraId="2145945C" w14:textId="77777777" w:rsidR="00BF1222" w:rsidRPr="005917E6" w:rsidRDefault="00BF1222"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rPr>
      </w:pPr>
    </w:p>
    <w:p w14:paraId="055947DF" w14:textId="4219F9D0" w:rsidR="00BF1222" w:rsidRPr="005917E6" w:rsidRDefault="00AD4006" w:rsidP="0053051B">
      <w:pPr>
        <w:jc w:val="left"/>
        <w:rPr>
          <w:rFonts w:cs="Arial"/>
          <w:szCs w:val="24"/>
        </w:rPr>
      </w:pPr>
      <w:r w:rsidRPr="005917E6">
        <w:t xml:space="preserve">La convention des Nations unies relative aux droits des personnes handicapées et son protocole facultatif ont été adoptés le 13 décembre 2006 par l’Assemblée générale des Nations unies. Depuis, la convention a été ratifiée par 173 pays, dont 27 États membres de l’Union, et le protocole facultatif par 92 pays, dont 22 États membres de l’Union. L’Union européenne a ratifié la convention des Nations unies relative aux droits des personnes handicapées le 23 décembre 2010, tandis que sa ratification du protocole facultatif reste en attente. En 2015, le Comité des droits des personnes handicapées des Nations unies s'est penché sur la mise en œuvre par </w:t>
      </w:r>
      <w:r w:rsidRPr="005917E6">
        <w:lastRenderedPageBreak/>
        <w:t xml:space="preserve">l’Union de la convention des Nations unies et a salué ses efforts (dans ses conclusions). </w:t>
      </w:r>
    </w:p>
    <w:p w14:paraId="5B3CC417" w14:textId="453B860A" w:rsidR="00C40FD4" w:rsidRPr="005917E6" w:rsidRDefault="00C40FD4" w:rsidP="0053051B">
      <w:pPr>
        <w:jc w:val="left"/>
        <w:rPr>
          <w:rFonts w:cs="Arial"/>
          <w:szCs w:val="24"/>
        </w:rPr>
      </w:pPr>
    </w:p>
    <w:p w14:paraId="29D9460E" w14:textId="3C348F8B" w:rsidR="002C19A6" w:rsidRPr="005917E6" w:rsidRDefault="00BF1222"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rPr>
      </w:pPr>
      <w:r w:rsidRPr="005917E6">
        <w:t>Le quatrième PEPH est l'occasion de célébrer le 20</w:t>
      </w:r>
      <w:r w:rsidRPr="005917E6">
        <w:rPr>
          <w:vertAlign w:val="superscript"/>
        </w:rPr>
        <w:t>e</w:t>
      </w:r>
      <w:r w:rsidRPr="005917E6">
        <w:t> anniversaire du FEPH, à l’heure où les institutions européennes incluent dans leurs actions les observations conclusives du Comité et que l'on observe une progression vers la pleine intégration des personnes handicapées dans le programme de travail à l’horizon 2030, notamment les objectifs de développement durable. Les délégués des organisations de personnes handicapées adopteront également deux résolutions.</w:t>
      </w:r>
    </w:p>
    <w:p w14:paraId="50249647" w14:textId="77777777" w:rsidR="008F266F" w:rsidRPr="005917E6" w:rsidRDefault="008F266F"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rPr>
      </w:pPr>
    </w:p>
    <w:p w14:paraId="60CEFC68" w14:textId="2FAF476D" w:rsidR="00A160FB" w:rsidRPr="005917E6" w:rsidRDefault="00AD4006" w:rsidP="00AD4006">
      <w:pPr>
        <w:pStyle w:val="Heading2"/>
        <w:numPr>
          <w:ilvl w:val="0"/>
          <w:numId w:val="0"/>
        </w:numPr>
      </w:pPr>
      <w:r w:rsidRPr="005917E6">
        <w:t>Règlement</w:t>
      </w:r>
    </w:p>
    <w:p w14:paraId="7253E501" w14:textId="77777777" w:rsidR="00AD4006" w:rsidRPr="005917E6" w:rsidRDefault="00AD4006" w:rsidP="00AD4006"/>
    <w:p w14:paraId="7FB6061B" w14:textId="058CA6E3" w:rsidR="00A160FB" w:rsidRPr="005917E6" w:rsidRDefault="00AF67B6" w:rsidP="00A160F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pPr>
      <w:r w:rsidRPr="005917E6">
        <w:t xml:space="preserve">Le PEPH vise à favoriser le dialogue entre les représentants des organisations de personnes handicapées et les députés au Parlement européen. C’est pourquoi chacune des trois sessions principales prévoit un débat en plénière, régi par un règlement similaire à celui en vigueur lors des sessions plénières du Parlement européen: </w:t>
      </w:r>
      <w:r w:rsidRPr="005917E6">
        <w:rPr>
          <w:b/>
        </w:rPr>
        <w:t>les listes d’orateurs seront établies et approuvées à l’avance.</w:t>
      </w:r>
      <w:r w:rsidRPr="005917E6">
        <w:t xml:space="preserve"> Les organisateurs veilleront à ce que les listes d’orateurs incluent les personnes handicapées les plus marginalisées, à savoir les femmes et les jeunes atteints de handicap, les personnes présentant un handicap intellectuel ou psychosocial et les personnes qui nécessitent un niveau élevé d’assistance. Les sessions seront présidées conjointement par les membres du comité exécutif du FEPH et les députés au Parlement européen membres du bureau de l’intergroupe «Personnes handicapées». </w:t>
      </w:r>
    </w:p>
    <w:p w14:paraId="1B9E688F" w14:textId="429AF188" w:rsidR="00DB18F4" w:rsidRPr="005917E6" w:rsidRDefault="00DB18F4" w:rsidP="00A160F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pPr>
    </w:p>
    <w:p w14:paraId="4D30B85C" w14:textId="77777777" w:rsidR="004A3253" w:rsidRPr="005917E6" w:rsidRDefault="004A3253" w:rsidP="00A160F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pPr>
    </w:p>
    <w:p w14:paraId="271DF9D6" w14:textId="3F6C7D34" w:rsidR="00420F62" w:rsidRPr="005917E6" w:rsidRDefault="001B13CF" w:rsidP="00420F62">
      <w:pPr>
        <w:spacing w:line="360" w:lineRule="auto"/>
        <w:rPr>
          <w:rFonts w:cs="Arial"/>
          <w:b/>
        </w:rPr>
      </w:pPr>
      <w:r w:rsidRPr="005917E6">
        <w:rPr>
          <w:b/>
        </w:rPr>
        <w:t>RENSEIGNEMENTS PRATIQUES</w:t>
      </w:r>
    </w:p>
    <w:p w14:paraId="44064FF2" w14:textId="77777777" w:rsidR="00420F62" w:rsidRPr="005917E6" w:rsidRDefault="00420F62" w:rsidP="00420F62">
      <w:pPr>
        <w:rPr>
          <w:sz w:val="28"/>
        </w:rPr>
      </w:pPr>
    </w:p>
    <w:p w14:paraId="4135E283" w14:textId="029E6CC4" w:rsidR="00420F62" w:rsidRPr="005917E6" w:rsidRDefault="000303DB" w:rsidP="00AD4006">
      <w:pPr>
        <w:pStyle w:val="ListParagraph"/>
        <w:numPr>
          <w:ilvl w:val="0"/>
          <w:numId w:val="4"/>
        </w:numPr>
        <w:jc w:val="left"/>
      </w:pPr>
      <w:r w:rsidRPr="005917E6">
        <w:t>Interprétation dans toutes les langues officielles de l’Union européenne (à l’exception du maltais et du gaélique);</w:t>
      </w:r>
    </w:p>
    <w:p w14:paraId="4B3F8F22" w14:textId="451F1EF2" w:rsidR="00420F62" w:rsidRPr="005917E6" w:rsidRDefault="00420F62" w:rsidP="00AD4006">
      <w:pPr>
        <w:pStyle w:val="ListParagraph"/>
        <w:numPr>
          <w:ilvl w:val="0"/>
          <w:numId w:val="4"/>
        </w:numPr>
        <w:jc w:val="left"/>
      </w:pPr>
      <w:r w:rsidRPr="005917E6">
        <w:t>Interprétation en langue des signes internationale;</w:t>
      </w:r>
    </w:p>
    <w:p w14:paraId="6062F97F" w14:textId="2363905A" w:rsidR="00420F62" w:rsidRPr="005917E6" w:rsidRDefault="00420F62" w:rsidP="00AD4006">
      <w:pPr>
        <w:pStyle w:val="ListParagraph"/>
        <w:numPr>
          <w:ilvl w:val="0"/>
          <w:numId w:val="4"/>
        </w:numPr>
        <w:jc w:val="left"/>
      </w:pPr>
      <w:proofErr w:type="spellStart"/>
      <w:r w:rsidRPr="005917E6">
        <w:t>Vélotypie</w:t>
      </w:r>
      <w:proofErr w:type="spellEnd"/>
      <w:r w:rsidRPr="005917E6">
        <w:t xml:space="preserve"> (reconnaissance vocale) en anglais; </w:t>
      </w:r>
    </w:p>
    <w:p w14:paraId="500A576D" w14:textId="29DB2C6C" w:rsidR="00420F62" w:rsidRPr="005917E6" w:rsidRDefault="001B13CF" w:rsidP="00890EA8">
      <w:pPr>
        <w:pStyle w:val="ListParagraph"/>
        <w:numPr>
          <w:ilvl w:val="0"/>
          <w:numId w:val="4"/>
        </w:numPr>
        <w:jc w:val="left"/>
      </w:pPr>
      <w:r w:rsidRPr="005917E6">
        <w:t>Diffusion des débats en direct et dans un format accessible sur la chaîne de télévision du Parlement européen (</w:t>
      </w:r>
      <w:hyperlink r:id="rId9" w:history="1">
        <w:r w:rsidRPr="005917E6">
          <w:rPr>
            <w:rStyle w:val="Hyperlink"/>
          </w:rPr>
          <w:t>www.europarl.europa.eu/ep-live</w:t>
        </w:r>
      </w:hyperlink>
      <w:r w:rsidRPr="005917E6">
        <w:t xml:space="preserve">); </w:t>
      </w:r>
    </w:p>
    <w:p w14:paraId="762C1FB2" w14:textId="27CAC4F7" w:rsidR="00DD101B" w:rsidRPr="005917E6" w:rsidRDefault="00D06326" w:rsidP="00AD4006">
      <w:pPr>
        <w:pStyle w:val="ListParagraph"/>
        <w:numPr>
          <w:ilvl w:val="0"/>
          <w:numId w:val="4"/>
        </w:numPr>
        <w:jc w:val="left"/>
      </w:pPr>
      <w:r w:rsidRPr="005917E6">
        <w:t xml:space="preserve">Documents de réunion disponibles en anglais, français, dans un format facile à lire ainsi qu’en braille. </w:t>
      </w:r>
    </w:p>
    <w:sectPr w:rsidR="00DD101B" w:rsidRPr="005917E6" w:rsidSect="00F7179F">
      <w:headerReference w:type="even" r:id="rId10"/>
      <w:headerReference w:type="default" r:id="rId11"/>
      <w:footerReference w:type="even" r:id="rId12"/>
      <w:footerReference w:type="default" r:id="rId13"/>
      <w:headerReference w:type="first" r:id="rId14"/>
      <w:footerReference w:type="first" r:id="rId15"/>
      <w:pgSz w:w="11906" w:h="16838"/>
      <w:pgMar w:top="31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4D1EF" w14:textId="77777777" w:rsidR="00BE4209" w:rsidRPr="005917E6" w:rsidRDefault="00BE4209" w:rsidP="00E12474">
      <w:r w:rsidRPr="005917E6">
        <w:separator/>
      </w:r>
    </w:p>
  </w:endnote>
  <w:endnote w:type="continuationSeparator" w:id="0">
    <w:p w14:paraId="4705C204" w14:textId="77777777" w:rsidR="00BE4209" w:rsidRPr="005917E6" w:rsidRDefault="00BE4209" w:rsidP="00E12474">
      <w:r w:rsidRPr="005917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E25B" w14:textId="77777777" w:rsidR="00FA4145" w:rsidRDefault="00FA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6E06" w14:textId="77777777" w:rsidR="00FA4145" w:rsidRDefault="00FA4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C868" w14:textId="77777777" w:rsidR="00FA4145" w:rsidRDefault="00FA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BAB6" w14:textId="77777777" w:rsidR="00BE4209" w:rsidRPr="005917E6" w:rsidRDefault="00BE4209" w:rsidP="00E12474">
      <w:r w:rsidRPr="005917E6">
        <w:separator/>
      </w:r>
    </w:p>
  </w:footnote>
  <w:footnote w:type="continuationSeparator" w:id="0">
    <w:p w14:paraId="4EEE7000" w14:textId="77777777" w:rsidR="00BE4209" w:rsidRPr="005917E6" w:rsidRDefault="00BE4209" w:rsidP="00E12474">
      <w:r w:rsidRPr="005917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AB2B" w14:textId="77777777" w:rsidR="00FA4145" w:rsidRDefault="00FA4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D935" w14:textId="7CF41D86" w:rsidR="00E12474" w:rsidRPr="005917E6" w:rsidRDefault="00057A4E">
    <w:pPr>
      <w:pStyle w:val="Header"/>
    </w:pPr>
    <w:r w:rsidRPr="005917E6">
      <w:rPr>
        <w:noProof/>
        <w:lang w:val="en-GB" w:eastAsia="en-GB"/>
      </w:rPr>
      <w:drawing>
        <wp:inline distT="0" distB="0" distL="0" distR="0" wp14:anchorId="46420A3C" wp14:editId="47591E9C">
          <wp:extent cx="2286000" cy="1058333"/>
          <wp:effectExtent l="0" t="0" r="0" b="8890"/>
          <wp:docPr id="9" name="Picture 9" descr="\\edf-data\shared folders\New Folder Structure\Communication and campaigns\communication\Tools\Logos\EDF 20 anniversary logos\web use and small print artworks\EDF-20Y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f-data\shared folders\New Folder Structure\Communication and campaigns\communication\Tools\Logos\EDF 20 anniversary logos\web use and small print artworks\EDF-20Y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823" cy="1060566"/>
                  </a:xfrm>
                  <a:prstGeom prst="rect">
                    <a:avLst/>
                  </a:prstGeom>
                  <a:noFill/>
                  <a:ln>
                    <a:noFill/>
                  </a:ln>
                </pic:spPr>
              </pic:pic>
            </a:graphicData>
          </a:graphic>
        </wp:inline>
      </w:drawing>
    </w:r>
    <w:r w:rsidRPr="005917E6">
      <w:tab/>
    </w:r>
    <w:r w:rsidRPr="005917E6">
      <w:tab/>
    </w:r>
    <w:r w:rsidR="00557DB9" w:rsidRPr="005917E6">
      <w:rPr>
        <w:noProof/>
        <w:lang w:val="en-GB" w:eastAsia="en-GB"/>
      </w:rPr>
      <w:drawing>
        <wp:inline distT="0" distB="0" distL="0" distR="0" wp14:anchorId="76679B55" wp14:editId="4A35191E">
          <wp:extent cx="1876425" cy="1287547"/>
          <wp:effectExtent l="0" t="0" r="0" b="0"/>
          <wp:docPr id="10" name="Picture 10" descr="C:\Users\etienne\AppData\Local\Microsoft\Windows\INetCache\Content.Word\EP logo 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nne\AppData\Local\Microsoft\Windows\INetCache\Content.Word\EP logo RGB_EN.PNG"/>
                  <pic:cNvPicPr>
                    <a:picLocks noChangeAspect="1" noChangeArrowheads="1"/>
                  </pic:cNvPicPr>
                </pic:nvPicPr>
                <pic:blipFill rotWithShape="1">
                  <a:blip r:embed="rId2">
                    <a:extLst>
                      <a:ext uri="{28A0092B-C50C-407E-A947-70E740481C1C}">
                        <a14:useLocalDpi xmlns:a14="http://schemas.microsoft.com/office/drawing/2010/main" val="0"/>
                      </a:ext>
                    </a:extLst>
                  </a:blip>
                  <a:srcRect l="7203" t="12502" r="8140" b="14172"/>
                  <a:stretch/>
                </pic:blipFill>
                <pic:spPr bwMode="auto">
                  <a:xfrm>
                    <a:off x="0" y="0"/>
                    <a:ext cx="1977528" cy="13569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A101" w14:textId="77777777" w:rsidR="00FA4145" w:rsidRDefault="00FA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D4B"/>
    <w:multiLevelType w:val="hybridMultilevel"/>
    <w:tmpl w:val="672C7640"/>
    <w:lvl w:ilvl="0" w:tplc="080C000D">
      <w:start w:val="1"/>
      <w:numFmt w:val="bullet"/>
      <w:lvlText w:val=""/>
      <w:lvlJc w:val="left"/>
      <w:pPr>
        <w:ind w:left="1741" w:hanging="360"/>
      </w:pPr>
      <w:rPr>
        <w:rFonts w:ascii="Wingdings" w:hAnsi="Wingdings" w:hint="default"/>
      </w:rPr>
    </w:lvl>
    <w:lvl w:ilvl="1" w:tplc="080C0003" w:tentative="1">
      <w:start w:val="1"/>
      <w:numFmt w:val="bullet"/>
      <w:lvlText w:val="o"/>
      <w:lvlJc w:val="left"/>
      <w:pPr>
        <w:ind w:left="2461" w:hanging="360"/>
      </w:pPr>
      <w:rPr>
        <w:rFonts w:ascii="Courier New" w:hAnsi="Courier New" w:cs="Courier New" w:hint="default"/>
      </w:rPr>
    </w:lvl>
    <w:lvl w:ilvl="2" w:tplc="080C0005" w:tentative="1">
      <w:start w:val="1"/>
      <w:numFmt w:val="bullet"/>
      <w:lvlText w:val=""/>
      <w:lvlJc w:val="left"/>
      <w:pPr>
        <w:ind w:left="3181" w:hanging="360"/>
      </w:pPr>
      <w:rPr>
        <w:rFonts w:ascii="Wingdings" w:hAnsi="Wingdings" w:hint="default"/>
      </w:rPr>
    </w:lvl>
    <w:lvl w:ilvl="3" w:tplc="080C0001" w:tentative="1">
      <w:start w:val="1"/>
      <w:numFmt w:val="bullet"/>
      <w:lvlText w:val=""/>
      <w:lvlJc w:val="left"/>
      <w:pPr>
        <w:ind w:left="3901" w:hanging="360"/>
      </w:pPr>
      <w:rPr>
        <w:rFonts w:ascii="Symbol" w:hAnsi="Symbol" w:hint="default"/>
      </w:rPr>
    </w:lvl>
    <w:lvl w:ilvl="4" w:tplc="080C0003" w:tentative="1">
      <w:start w:val="1"/>
      <w:numFmt w:val="bullet"/>
      <w:lvlText w:val="o"/>
      <w:lvlJc w:val="left"/>
      <w:pPr>
        <w:ind w:left="4621" w:hanging="360"/>
      </w:pPr>
      <w:rPr>
        <w:rFonts w:ascii="Courier New" w:hAnsi="Courier New" w:cs="Courier New" w:hint="default"/>
      </w:rPr>
    </w:lvl>
    <w:lvl w:ilvl="5" w:tplc="080C0005" w:tentative="1">
      <w:start w:val="1"/>
      <w:numFmt w:val="bullet"/>
      <w:lvlText w:val=""/>
      <w:lvlJc w:val="left"/>
      <w:pPr>
        <w:ind w:left="5341" w:hanging="360"/>
      </w:pPr>
      <w:rPr>
        <w:rFonts w:ascii="Wingdings" w:hAnsi="Wingdings" w:hint="default"/>
      </w:rPr>
    </w:lvl>
    <w:lvl w:ilvl="6" w:tplc="080C0001" w:tentative="1">
      <w:start w:val="1"/>
      <w:numFmt w:val="bullet"/>
      <w:lvlText w:val=""/>
      <w:lvlJc w:val="left"/>
      <w:pPr>
        <w:ind w:left="6061" w:hanging="360"/>
      </w:pPr>
      <w:rPr>
        <w:rFonts w:ascii="Symbol" w:hAnsi="Symbol" w:hint="default"/>
      </w:rPr>
    </w:lvl>
    <w:lvl w:ilvl="7" w:tplc="080C0003" w:tentative="1">
      <w:start w:val="1"/>
      <w:numFmt w:val="bullet"/>
      <w:lvlText w:val="o"/>
      <w:lvlJc w:val="left"/>
      <w:pPr>
        <w:ind w:left="6781" w:hanging="360"/>
      </w:pPr>
      <w:rPr>
        <w:rFonts w:ascii="Courier New" w:hAnsi="Courier New" w:cs="Courier New" w:hint="default"/>
      </w:rPr>
    </w:lvl>
    <w:lvl w:ilvl="8" w:tplc="080C0005" w:tentative="1">
      <w:start w:val="1"/>
      <w:numFmt w:val="bullet"/>
      <w:lvlText w:val=""/>
      <w:lvlJc w:val="left"/>
      <w:pPr>
        <w:ind w:left="7501" w:hanging="360"/>
      </w:pPr>
      <w:rPr>
        <w:rFonts w:ascii="Wingdings" w:hAnsi="Wingdings" w:hint="default"/>
      </w:rPr>
    </w:lvl>
  </w:abstractNum>
  <w:abstractNum w:abstractNumId="1" w15:restartNumberingAfterBreak="0">
    <w:nsid w:val="093C6E60"/>
    <w:multiLevelType w:val="multilevel"/>
    <w:tmpl w:val="BC64E53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4E1AC7"/>
    <w:multiLevelType w:val="multilevel"/>
    <w:tmpl w:val="E44E49D2"/>
    <w:lvl w:ilvl="0">
      <w:start w:val="10"/>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F1E9C"/>
    <w:multiLevelType w:val="multilevel"/>
    <w:tmpl w:val="ED649648"/>
    <w:lvl w:ilvl="0">
      <w:start w:val="10"/>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03B3D"/>
    <w:multiLevelType w:val="hybridMultilevel"/>
    <w:tmpl w:val="107EEDD8"/>
    <w:lvl w:ilvl="0" w:tplc="FB8013F8">
      <w:start w:val="1"/>
      <w:numFmt w:val="decimal"/>
      <w:lvlText w:val="%1."/>
      <w:lvlJc w:val="left"/>
      <w:pPr>
        <w:ind w:left="720" w:hanging="360"/>
      </w:pPr>
      <w:rPr>
        <w:rFonts w:hint="default"/>
        <w:b/>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0F34659"/>
    <w:multiLevelType w:val="multilevel"/>
    <w:tmpl w:val="24505994"/>
    <w:lvl w:ilvl="0">
      <w:start w:val="10"/>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644231"/>
    <w:multiLevelType w:val="hybridMultilevel"/>
    <w:tmpl w:val="EE443C44"/>
    <w:lvl w:ilvl="0" w:tplc="7DC2EC9E">
      <w:numFmt w:val="bullet"/>
      <w:lvlText w:val=""/>
      <w:lvlJc w:val="left"/>
      <w:pPr>
        <w:ind w:left="1380" w:hanging="360"/>
      </w:pPr>
      <w:rPr>
        <w:rFonts w:ascii="Symbol" w:eastAsia="Times New Roman" w:hAnsi="Symbo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7" w15:restartNumberingAfterBreak="0">
    <w:nsid w:val="2BCD0761"/>
    <w:multiLevelType w:val="hybridMultilevel"/>
    <w:tmpl w:val="795657C8"/>
    <w:lvl w:ilvl="0" w:tplc="9984D8E6">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C97E57"/>
    <w:multiLevelType w:val="hybridMultilevel"/>
    <w:tmpl w:val="5CE419CC"/>
    <w:lvl w:ilvl="0" w:tplc="497442EC">
      <w:numFmt w:val="bullet"/>
      <w:lvlText w:val="-"/>
      <w:lvlJc w:val="left"/>
      <w:pPr>
        <w:ind w:left="2407" w:hanging="360"/>
      </w:pPr>
      <w:rPr>
        <w:rFonts w:ascii="Arial" w:eastAsia="Times New Roman" w:hAnsi="Arial" w:cs="Arial" w:hint="default"/>
      </w:rPr>
    </w:lvl>
    <w:lvl w:ilvl="1" w:tplc="080C0003" w:tentative="1">
      <w:start w:val="1"/>
      <w:numFmt w:val="bullet"/>
      <w:lvlText w:val="o"/>
      <w:lvlJc w:val="left"/>
      <w:pPr>
        <w:ind w:left="2467" w:hanging="360"/>
      </w:pPr>
      <w:rPr>
        <w:rFonts w:ascii="Courier New" w:hAnsi="Courier New" w:cs="Courier New" w:hint="default"/>
      </w:rPr>
    </w:lvl>
    <w:lvl w:ilvl="2" w:tplc="080C0005" w:tentative="1">
      <w:start w:val="1"/>
      <w:numFmt w:val="bullet"/>
      <w:lvlText w:val=""/>
      <w:lvlJc w:val="left"/>
      <w:pPr>
        <w:ind w:left="3187" w:hanging="360"/>
      </w:pPr>
      <w:rPr>
        <w:rFonts w:ascii="Wingdings" w:hAnsi="Wingdings" w:hint="default"/>
      </w:rPr>
    </w:lvl>
    <w:lvl w:ilvl="3" w:tplc="080C0001" w:tentative="1">
      <w:start w:val="1"/>
      <w:numFmt w:val="bullet"/>
      <w:lvlText w:val=""/>
      <w:lvlJc w:val="left"/>
      <w:pPr>
        <w:ind w:left="3907" w:hanging="360"/>
      </w:pPr>
      <w:rPr>
        <w:rFonts w:ascii="Symbol" w:hAnsi="Symbol" w:hint="default"/>
      </w:rPr>
    </w:lvl>
    <w:lvl w:ilvl="4" w:tplc="080C0003" w:tentative="1">
      <w:start w:val="1"/>
      <w:numFmt w:val="bullet"/>
      <w:lvlText w:val="o"/>
      <w:lvlJc w:val="left"/>
      <w:pPr>
        <w:ind w:left="4627" w:hanging="360"/>
      </w:pPr>
      <w:rPr>
        <w:rFonts w:ascii="Courier New" w:hAnsi="Courier New" w:cs="Courier New" w:hint="default"/>
      </w:rPr>
    </w:lvl>
    <w:lvl w:ilvl="5" w:tplc="080C0005" w:tentative="1">
      <w:start w:val="1"/>
      <w:numFmt w:val="bullet"/>
      <w:lvlText w:val=""/>
      <w:lvlJc w:val="left"/>
      <w:pPr>
        <w:ind w:left="5347" w:hanging="360"/>
      </w:pPr>
      <w:rPr>
        <w:rFonts w:ascii="Wingdings" w:hAnsi="Wingdings" w:hint="default"/>
      </w:rPr>
    </w:lvl>
    <w:lvl w:ilvl="6" w:tplc="080C0001" w:tentative="1">
      <w:start w:val="1"/>
      <w:numFmt w:val="bullet"/>
      <w:lvlText w:val=""/>
      <w:lvlJc w:val="left"/>
      <w:pPr>
        <w:ind w:left="6067" w:hanging="360"/>
      </w:pPr>
      <w:rPr>
        <w:rFonts w:ascii="Symbol" w:hAnsi="Symbol" w:hint="default"/>
      </w:rPr>
    </w:lvl>
    <w:lvl w:ilvl="7" w:tplc="080C0003" w:tentative="1">
      <w:start w:val="1"/>
      <w:numFmt w:val="bullet"/>
      <w:lvlText w:val="o"/>
      <w:lvlJc w:val="left"/>
      <w:pPr>
        <w:ind w:left="6787" w:hanging="360"/>
      </w:pPr>
      <w:rPr>
        <w:rFonts w:ascii="Courier New" w:hAnsi="Courier New" w:cs="Courier New" w:hint="default"/>
      </w:rPr>
    </w:lvl>
    <w:lvl w:ilvl="8" w:tplc="080C0005" w:tentative="1">
      <w:start w:val="1"/>
      <w:numFmt w:val="bullet"/>
      <w:lvlText w:val=""/>
      <w:lvlJc w:val="left"/>
      <w:pPr>
        <w:ind w:left="7507" w:hanging="360"/>
      </w:pPr>
      <w:rPr>
        <w:rFonts w:ascii="Wingdings" w:hAnsi="Wingdings" w:hint="default"/>
      </w:rPr>
    </w:lvl>
  </w:abstractNum>
  <w:abstractNum w:abstractNumId="9" w15:restartNumberingAfterBreak="0">
    <w:nsid w:val="41B17048"/>
    <w:multiLevelType w:val="hybridMultilevel"/>
    <w:tmpl w:val="BC58207A"/>
    <w:lvl w:ilvl="0" w:tplc="080C0001">
      <w:start w:val="1"/>
      <w:numFmt w:val="bullet"/>
      <w:lvlText w:val=""/>
      <w:lvlJc w:val="left"/>
      <w:pPr>
        <w:ind w:left="13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FE29B0"/>
    <w:multiLevelType w:val="hybridMultilevel"/>
    <w:tmpl w:val="A32A1AC2"/>
    <w:lvl w:ilvl="0" w:tplc="497442EC">
      <w:numFmt w:val="bullet"/>
      <w:lvlText w:val="-"/>
      <w:lvlJc w:val="left"/>
      <w:pPr>
        <w:ind w:left="1380" w:hanging="360"/>
      </w:pPr>
      <w:rPr>
        <w:rFonts w:ascii="Arial" w:eastAsia="Times New Roman" w:hAnsi="Aria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11" w15:restartNumberingAfterBreak="0">
    <w:nsid w:val="48827135"/>
    <w:multiLevelType w:val="hybridMultilevel"/>
    <w:tmpl w:val="457AE1F2"/>
    <w:lvl w:ilvl="0" w:tplc="E312A428">
      <w:start w:val="1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726CF8"/>
    <w:multiLevelType w:val="hybridMultilevel"/>
    <w:tmpl w:val="91FCDF44"/>
    <w:lvl w:ilvl="0" w:tplc="1362E23C">
      <w:numFmt w:val="bullet"/>
      <w:lvlText w:val="-"/>
      <w:lvlJc w:val="left"/>
      <w:pPr>
        <w:ind w:left="3315" w:hanging="360"/>
      </w:pPr>
      <w:rPr>
        <w:rFonts w:ascii="Arial" w:eastAsia="Times New Roman" w:hAnsi="Arial" w:cs="Arial" w:hint="default"/>
      </w:rPr>
    </w:lvl>
    <w:lvl w:ilvl="1" w:tplc="080C0003" w:tentative="1">
      <w:start w:val="1"/>
      <w:numFmt w:val="bullet"/>
      <w:lvlText w:val="o"/>
      <w:lvlJc w:val="left"/>
      <w:pPr>
        <w:ind w:left="4035" w:hanging="360"/>
      </w:pPr>
      <w:rPr>
        <w:rFonts w:ascii="Courier New" w:hAnsi="Courier New" w:cs="Courier New" w:hint="default"/>
      </w:rPr>
    </w:lvl>
    <w:lvl w:ilvl="2" w:tplc="080C0005" w:tentative="1">
      <w:start w:val="1"/>
      <w:numFmt w:val="bullet"/>
      <w:lvlText w:val=""/>
      <w:lvlJc w:val="left"/>
      <w:pPr>
        <w:ind w:left="4755" w:hanging="360"/>
      </w:pPr>
      <w:rPr>
        <w:rFonts w:ascii="Wingdings" w:hAnsi="Wingdings" w:hint="default"/>
      </w:rPr>
    </w:lvl>
    <w:lvl w:ilvl="3" w:tplc="080C0001" w:tentative="1">
      <w:start w:val="1"/>
      <w:numFmt w:val="bullet"/>
      <w:lvlText w:val=""/>
      <w:lvlJc w:val="left"/>
      <w:pPr>
        <w:ind w:left="5475" w:hanging="360"/>
      </w:pPr>
      <w:rPr>
        <w:rFonts w:ascii="Symbol" w:hAnsi="Symbol" w:hint="default"/>
      </w:rPr>
    </w:lvl>
    <w:lvl w:ilvl="4" w:tplc="080C0003" w:tentative="1">
      <w:start w:val="1"/>
      <w:numFmt w:val="bullet"/>
      <w:lvlText w:val="o"/>
      <w:lvlJc w:val="left"/>
      <w:pPr>
        <w:ind w:left="6195" w:hanging="360"/>
      </w:pPr>
      <w:rPr>
        <w:rFonts w:ascii="Courier New" w:hAnsi="Courier New" w:cs="Courier New" w:hint="default"/>
      </w:rPr>
    </w:lvl>
    <w:lvl w:ilvl="5" w:tplc="080C0005" w:tentative="1">
      <w:start w:val="1"/>
      <w:numFmt w:val="bullet"/>
      <w:lvlText w:val=""/>
      <w:lvlJc w:val="left"/>
      <w:pPr>
        <w:ind w:left="6915" w:hanging="360"/>
      </w:pPr>
      <w:rPr>
        <w:rFonts w:ascii="Wingdings" w:hAnsi="Wingdings" w:hint="default"/>
      </w:rPr>
    </w:lvl>
    <w:lvl w:ilvl="6" w:tplc="080C0001" w:tentative="1">
      <w:start w:val="1"/>
      <w:numFmt w:val="bullet"/>
      <w:lvlText w:val=""/>
      <w:lvlJc w:val="left"/>
      <w:pPr>
        <w:ind w:left="7635" w:hanging="360"/>
      </w:pPr>
      <w:rPr>
        <w:rFonts w:ascii="Symbol" w:hAnsi="Symbol" w:hint="default"/>
      </w:rPr>
    </w:lvl>
    <w:lvl w:ilvl="7" w:tplc="080C0003" w:tentative="1">
      <w:start w:val="1"/>
      <w:numFmt w:val="bullet"/>
      <w:lvlText w:val="o"/>
      <w:lvlJc w:val="left"/>
      <w:pPr>
        <w:ind w:left="8355" w:hanging="360"/>
      </w:pPr>
      <w:rPr>
        <w:rFonts w:ascii="Courier New" w:hAnsi="Courier New" w:cs="Courier New" w:hint="default"/>
      </w:rPr>
    </w:lvl>
    <w:lvl w:ilvl="8" w:tplc="080C0005" w:tentative="1">
      <w:start w:val="1"/>
      <w:numFmt w:val="bullet"/>
      <w:lvlText w:val=""/>
      <w:lvlJc w:val="left"/>
      <w:pPr>
        <w:ind w:left="9075" w:hanging="360"/>
      </w:pPr>
      <w:rPr>
        <w:rFonts w:ascii="Wingdings" w:hAnsi="Wingdings" w:hint="default"/>
      </w:rPr>
    </w:lvl>
  </w:abstractNum>
  <w:abstractNum w:abstractNumId="13" w15:restartNumberingAfterBreak="0">
    <w:nsid w:val="66C853FB"/>
    <w:multiLevelType w:val="hybridMultilevel"/>
    <w:tmpl w:val="2996DA20"/>
    <w:lvl w:ilvl="0" w:tplc="497442EC">
      <w:numFmt w:val="bullet"/>
      <w:lvlText w:val="-"/>
      <w:lvlJc w:val="left"/>
      <w:pPr>
        <w:ind w:left="138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7C23F47"/>
    <w:multiLevelType w:val="hybridMultilevel"/>
    <w:tmpl w:val="35E28DE6"/>
    <w:lvl w:ilvl="0" w:tplc="497442EC">
      <w:numFmt w:val="bullet"/>
      <w:lvlText w:val="-"/>
      <w:lvlJc w:val="left"/>
      <w:pPr>
        <w:ind w:left="1380" w:hanging="360"/>
      </w:pPr>
      <w:rPr>
        <w:rFonts w:ascii="Arial" w:eastAsia="Times New Roman" w:hAnsi="Aria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15" w15:restartNumberingAfterBreak="0">
    <w:nsid w:val="6A435E2C"/>
    <w:multiLevelType w:val="hybridMultilevel"/>
    <w:tmpl w:val="756401C4"/>
    <w:lvl w:ilvl="0" w:tplc="292AB7E6">
      <w:start w:val="16"/>
      <w:numFmt w:val="bullet"/>
      <w:lvlText w:val="-"/>
      <w:lvlJc w:val="left"/>
      <w:pPr>
        <w:ind w:left="2484" w:hanging="360"/>
      </w:pPr>
      <w:rPr>
        <w:rFonts w:ascii="Arial" w:eastAsia="Times New Roman" w:hAnsi="Arial" w:cs="Aria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6" w15:restartNumberingAfterBreak="0">
    <w:nsid w:val="74117CFA"/>
    <w:multiLevelType w:val="hybridMultilevel"/>
    <w:tmpl w:val="540E2D8E"/>
    <w:lvl w:ilvl="0" w:tplc="8850CC90">
      <w:start w:val="1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0"/>
  </w:num>
  <w:num w:numId="5">
    <w:abstractNumId w:val="4"/>
  </w:num>
  <w:num w:numId="6">
    <w:abstractNumId w:val="6"/>
  </w:num>
  <w:num w:numId="7">
    <w:abstractNumId w:val="10"/>
  </w:num>
  <w:num w:numId="8">
    <w:abstractNumId w:val="8"/>
  </w:num>
  <w:num w:numId="9">
    <w:abstractNumId w:val="14"/>
  </w:num>
  <w:num w:numId="10">
    <w:abstractNumId w:val="13"/>
  </w:num>
  <w:num w:numId="11">
    <w:abstractNumId w:val="9"/>
  </w:num>
  <w:num w:numId="12">
    <w:abstractNumId w:val="5"/>
  </w:num>
  <w:num w:numId="13">
    <w:abstractNumId w:val="2"/>
  </w:num>
  <w:num w:numId="14">
    <w:abstractNumId w:val="3"/>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s>
  <w:rsids>
    <w:rsidRoot w:val="00561AAF"/>
    <w:rsid w:val="00001B60"/>
    <w:rsid w:val="00004F6C"/>
    <w:rsid w:val="00011A1F"/>
    <w:rsid w:val="0001236E"/>
    <w:rsid w:val="00015EC2"/>
    <w:rsid w:val="000303DB"/>
    <w:rsid w:val="00047B34"/>
    <w:rsid w:val="00052364"/>
    <w:rsid w:val="00057A4E"/>
    <w:rsid w:val="000915CE"/>
    <w:rsid w:val="000A691A"/>
    <w:rsid w:val="000A759D"/>
    <w:rsid w:val="000A7F03"/>
    <w:rsid w:val="00103087"/>
    <w:rsid w:val="00112623"/>
    <w:rsid w:val="0012382B"/>
    <w:rsid w:val="00124A14"/>
    <w:rsid w:val="00126B3E"/>
    <w:rsid w:val="00173A06"/>
    <w:rsid w:val="00177063"/>
    <w:rsid w:val="00180BF4"/>
    <w:rsid w:val="001B13CF"/>
    <w:rsid w:val="001B261E"/>
    <w:rsid w:val="001C06D4"/>
    <w:rsid w:val="001E272D"/>
    <w:rsid w:val="001E3AC2"/>
    <w:rsid w:val="001E7728"/>
    <w:rsid w:val="00203F29"/>
    <w:rsid w:val="00207467"/>
    <w:rsid w:val="00216AC7"/>
    <w:rsid w:val="002504E6"/>
    <w:rsid w:val="00292747"/>
    <w:rsid w:val="002B6133"/>
    <w:rsid w:val="002B6616"/>
    <w:rsid w:val="002C19A6"/>
    <w:rsid w:val="002E1FAF"/>
    <w:rsid w:val="00312287"/>
    <w:rsid w:val="00326F6A"/>
    <w:rsid w:val="00346F74"/>
    <w:rsid w:val="00374073"/>
    <w:rsid w:val="00401C3D"/>
    <w:rsid w:val="00420F62"/>
    <w:rsid w:val="0042448E"/>
    <w:rsid w:val="00452389"/>
    <w:rsid w:val="00462C74"/>
    <w:rsid w:val="004653AF"/>
    <w:rsid w:val="004729AF"/>
    <w:rsid w:val="00480340"/>
    <w:rsid w:val="004914A7"/>
    <w:rsid w:val="004A3253"/>
    <w:rsid w:val="004A5C5F"/>
    <w:rsid w:val="004B13E6"/>
    <w:rsid w:val="004B1BEE"/>
    <w:rsid w:val="004B7B82"/>
    <w:rsid w:val="004C0E46"/>
    <w:rsid w:val="004C3368"/>
    <w:rsid w:val="004C57E6"/>
    <w:rsid w:val="004E5022"/>
    <w:rsid w:val="004E57A5"/>
    <w:rsid w:val="004E7D5E"/>
    <w:rsid w:val="004F2FEA"/>
    <w:rsid w:val="004F4B33"/>
    <w:rsid w:val="00510BC4"/>
    <w:rsid w:val="005244AD"/>
    <w:rsid w:val="0053051B"/>
    <w:rsid w:val="00531FA3"/>
    <w:rsid w:val="0053233D"/>
    <w:rsid w:val="00547B9C"/>
    <w:rsid w:val="00557DB9"/>
    <w:rsid w:val="00561AAF"/>
    <w:rsid w:val="005776BC"/>
    <w:rsid w:val="00584130"/>
    <w:rsid w:val="00585C56"/>
    <w:rsid w:val="005870C7"/>
    <w:rsid w:val="005917E6"/>
    <w:rsid w:val="00594EB0"/>
    <w:rsid w:val="005A2C5E"/>
    <w:rsid w:val="005C4963"/>
    <w:rsid w:val="005D291C"/>
    <w:rsid w:val="005D3112"/>
    <w:rsid w:val="005E5FA6"/>
    <w:rsid w:val="005F4FFB"/>
    <w:rsid w:val="00605387"/>
    <w:rsid w:val="00611387"/>
    <w:rsid w:val="0061764D"/>
    <w:rsid w:val="00642DD9"/>
    <w:rsid w:val="00643C45"/>
    <w:rsid w:val="006607DC"/>
    <w:rsid w:val="0067687B"/>
    <w:rsid w:val="00681E1B"/>
    <w:rsid w:val="006924F6"/>
    <w:rsid w:val="006A2ED6"/>
    <w:rsid w:val="006C44A0"/>
    <w:rsid w:val="006E4117"/>
    <w:rsid w:val="006F18E6"/>
    <w:rsid w:val="007030C0"/>
    <w:rsid w:val="00744A96"/>
    <w:rsid w:val="00746025"/>
    <w:rsid w:val="00761A6F"/>
    <w:rsid w:val="00773FB4"/>
    <w:rsid w:val="0078206D"/>
    <w:rsid w:val="007941FB"/>
    <w:rsid w:val="007A36A9"/>
    <w:rsid w:val="007A5491"/>
    <w:rsid w:val="007B0BB2"/>
    <w:rsid w:val="007B242E"/>
    <w:rsid w:val="007B4981"/>
    <w:rsid w:val="007C331A"/>
    <w:rsid w:val="007E1C7B"/>
    <w:rsid w:val="007E5316"/>
    <w:rsid w:val="008250BF"/>
    <w:rsid w:val="008379B7"/>
    <w:rsid w:val="00860833"/>
    <w:rsid w:val="00861B5E"/>
    <w:rsid w:val="00882CEA"/>
    <w:rsid w:val="00890EA8"/>
    <w:rsid w:val="00890ED9"/>
    <w:rsid w:val="008A1AE4"/>
    <w:rsid w:val="008A3848"/>
    <w:rsid w:val="008A47F9"/>
    <w:rsid w:val="008E090F"/>
    <w:rsid w:val="008F1C5E"/>
    <w:rsid w:val="008F266F"/>
    <w:rsid w:val="00923A67"/>
    <w:rsid w:val="00925599"/>
    <w:rsid w:val="0094547E"/>
    <w:rsid w:val="00945B3B"/>
    <w:rsid w:val="009700C2"/>
    <w:rsid w:val="0099308E"/>
    <w:rsid w:val="00993F4F"/>
    <w:rsid w:val="00994201"/>
    <w:rsid w:val="00994B73"/>
    <w:rsid w:val="009B49D6"/>
    <w:rsid w:val="009F2DF8"/>
    <w:rsid w:val="00A000E5"/>
    <w:rsid w:val="00A042C9"/>
    <w:rsid w:val="00A160FB"/>
    <w:rsid w:val="00A238B4"/>
    <w:rsid w:val="00A44FF0"/>
    <w:rsid w:val="00A67C1C"/>
    <w:rsid w:val="00A8568B"/>
    <w:rsid w:val="00A96BDE"/>
    <w:rsid w:val="00AD2427"/>
    <w:rsid w:val="00AD4006"/>
    <w:rsid w:val="00AD5B74"/>
    <w:rsid w:val="00AD5C2B"/>
    <w:rsid w:val="00AE08BF"/>
    <w:rsid w:val="00AF67B6"/>
    <w:rsid w:val="00B005A6"/>
    <w:rsid w:val="00B11582"/>
    <w:rsid w:val="00B2132E"/>
    <w:rsid w:val="00B50E6C"/>
    <w:rsid w:val="00B50FC0"/>
    <w:rsid w:val="00B677DD"/>
    <w:rsid w:val="00B67FD6"/>
    <w:rsid w:val="00B90460"/>
    <w:rsid w:val="00BB0F19"/>
    <w:rsid w:val="00BD057D"/>
    <w:rsid w:val="00BE4209"/>
    <w:rsid w:val="00BF105A"/>
    <w:rsid w:val="00BF1222"/>
    <w:rsid w:val="00C03ACC"/>
    <w:rsid w:val="00C10A3E"/>
    <w:rsid w:val="00C14133"/>
    <w:rsid w:val="00C2342C"/>
    <w:rsid w:val="00C40FD4"/>
    <w:rsid w:val="00C4343F"/>
    <w:rsid w:val="00C67337"/>
    <w:rsid w:val="00C947EF"/>
    <w:rsid w:val="00C96900"/>
    <w:rsid w:val="00CC1038"/>
    <w:rsid w:val="00CC53C2"/>
    <w:rsid w:val="00D0380F"/>
    <w:rsid w:val="00D06326"/>
    <w:rsid w:val="00D4168E"/>
    <w:rsid w:val="00D9224E"/>
    <w:rsid w:val="00D92BFB"/>
    <w:rsid w:val="00D93699"/>
    <w:rsid w:val="00D950FB"/>
    <w:rsid w:val="00DA2AEF"/>
    <w:rsid w:val="00DA382D"/>
    <w:rsid w:val="00DB18F4"/>
    <w:rsid w:val="00DD101B"/>
    <w:rsid w:val="00DD2369"/>
    <w:rsid w:val="00E01EE3"/>
    <w:rsid w:val="00E12474"/>
    <w:rsid w:val="00E23F7C"/>
    <w:rsid w:val="00E32CC2"/>
    <w:rsid w:val="00E37786"/>
    <w:rsid w:val="00E42A26"/>
    <w:rsid w:val="00E50A16"/>
    <w:rsid w:val="00E615BC"/>
    <w:rsid w:val="00E65F13"/>
    <w:rsid w:val="00EA17AB"/>
    <w:rsid w:val="00EB20F6"/>
    <w:rsid w:val="00EB69DA"/>
    <w:rsid w:val="00EC4452"/>
    <w:rsid w:val="00EC7A4F"/>
    <w:rsid w:val="00EE2332"/>
    <w:rsid w:val="00EE3C3B"/>
    <w:rsid w:val="00EE7439"/>
    <w:rsid w:val="00F004E8"/>
    <w:rsid w:val="00F12369"/>
    <w:rsid w:val="00F430A8"/>
    <w:rsid w:val="00F60C64"/>
    <w:rsid w:val="00F61EB0"/>
    <w:rsid w:val="00F70F45"/>
    <w:rsid w:val="00F7179F"/>
    <w:rsid w:val="00F86C17"/>
    <w:rsid w:val="00FA17F6"/>
    <w:rsid w:val="00FA2CFD"/>
    <w:rsid w:val="00FA4145"/>
    <w:rsid w:val="00FC7E1A"/>
    <w:rsid w:val="00FD31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4526B90"/>
  <w15:docId w15:val="{CEF1ABFD-7632-407E-A655-D99DD218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A3E"/>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C10A3E"/>
    <w:pPr>
      <w:keepNext/>
      <w:numPr>
        <w:numId w:val="1"/>
      </w:numPr>
      <w:spacing w:before="240" w:after="60"/>
      <w:jc w:val="center"/>
      <w:outlineLvl w:val="0"/>
    </w:pPr>
    <w:rPr>
      <w:b/>
      <w:color w:val="0A77B3"/>
      <w:kern w:val="28"/>
      <w:sz w:val="28"/>
    </w:rPr>
  </w:style>
  <w:style w:type="paragraph" w:styleId="Heading2">
    <w:name w:val="heading 2"/>
    <w:basedOn w:val="Normal"/>
    <w:next w:val="Normal"/>
    <w:link w:val="Heading2Char"/>
    <w:qFormat/>
    <w:rsid w:val="00C10A3E"/>
    <w:pPr>
      <w:keepNext/>
      <w:numPr>
        <w:ilvl w:val="1"/>
        <w:numId w:val="1"/>
      </w:numPr>
      <w:spacing w:before="240" w:after="60"/>
      <w:outlineLvl w:val="1"/>
    </w:pPr>
    <w:rPr>
      <w:b/>
      <w:color w:val="E22B21"/>
    </w:rPr>
  </w:style>
  <w:style w:type="paragraph" w:styleId="Heading3">
    <w:name w:val="heading 3"/>
    <w:basedOn w:val="Normal"/>
    <w:next w:val="Normal"/>
    <w:link w:val="Heading3Char"/>
    <w:qFormat/>
    <w:rsid w:val="00561AAF"/>
    <w:pPr>
      <w:keepNext/>
      <w:numPr>
        <w:ilvl w:val="2"/>
        <w:numId w:val="1"/>
      </w:numPr>
      <w:spacing w:before="240" w:after="60"/>
      <w:outlineLvl w:val="2"/>
    </w:pPr>
  </w:style>
  <w:style w:type="paragraph" w:styleId="Heading4">
    <w:name w:val="heading 4"/>
    <w:basedOn w:val="Normal"/>
    <w:next w:val="Normal"/>
    <w:link w:val="Heading4Char"/>
    <w:qFormat/>
    <w:rsid w:val="00561AAF"/>
    <w:pPr>
      <w:keepNext/>
      <w:numPr>
        <w:ilvl w:val="3"/>
        <w:numId w:val="1"/>
      </w:numPr>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3E"/>
    <w:rPr>
      <w:rFonts w:ascii="Arial" w:eastAsia="Times New Roman" w:hAnsi="Arial" w:cs="Times New Roman"/>
      <w:b/>
      <w:color w:val="0A77B3"/>
      <w:kern w:val="28"/>
      <w:sz w:val="28"/>
      <w:szCs w:val="20"/>
      <w:lang w:val="fr-FR"/>
    </w:rPr>
  </w:style>
  <w:style w:type="character" w:customStyle="1" w:styleId="Heading2Char">
    <w:name w:val="Heading 2 Char"/>
    <w:basedOn w:val="DefaultParagraphFont"/>
    <w:link w:val="Heading2"/>
    <w:rsid w:val="00C10A3E"/>
    <w:rPr>
      <w:rFonts w:ascii="Arial" w:eastAsia="Times New Roman" w:hAnsi="Arial" w:cs="Times New Roman"/>
      <w:b/>
      <w:color w:val="E22B21"/>
      <w:sz w:val="24"/>
      <w:szCs w:val="20"/>
      <w:lang w:val="fr-FR"/>
    </w:rPr>
  </w:style>
  <w:style w:type="character" w:customStyle="1" w:styleId="Heading3Char">
    <w:name w:val="Heading 3 Char"/>
    <w:basedOn w:val="DefaultParagraphFont"/>
    <w:link w:val="Heading3"/>
    <w:rsid w:val="00561AAF"/>
    <w:rPr>
      <w:rFonts w:ascii="Arial" w:eastAsia="Times New Roman" w:hAnsi="Arial" w:cs="Times New Roman"/>
      <w:sz w:val="24"/>
      <w:szCs w:val="20"/>
      <w:lang w:val="fr-FR"/>
    </w:rPr>
  </w:style>
  <w:style w:type="character" w:customStyle="1" w:styleId="Heading4Char">
    <w:name w:val="Heading 4 Char"/>
    <w:basedOn w:val="DefaultParagraphFont"/>
    <w:link w:val="Heading4"/>
    <w:rsid w:val="00561AAF"/>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CC53C2"/>
    <w:pPr>
      <w:ind w:left="720"/>
      <w:contextualSpacing/>
    </w:pPr>
  </w:style>
  <w:style w:type="paragraph" w:styleId="Header">
    <w:name w:val="header"/>
    <w:basedOn w:val="Normal"/>
    <w:link w:val="HeaderChar"/>
    <w:uiPriority w:val="99"/>
    <w:unhideWhenUsed/>
    <w:rsid w:val="00E1247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536"/>
        <w:tab w:val="right" w:pos="9072"/>
      </w:tabs>
    </w:pPr>
  </w:style>
  <w:style w:type="character" w:customStyle="1" w:styleId="HeaderChar">
    <w:name w:val="Header Char"/>
    <w:basedOn w:val="DefaultParagraphFont"/>
    <w:link w:val="Header"/>
    <w:uiPriority w:val="99"/>
    <w:rsid w:val="00E12474"/>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E1247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536"/>
        <w:tab w:val="right" w:pos="9072"/>
      </w:tabs>
    </w:pPr>
  </w:style>
  <w:style w:type="character" w:customStyle="1" w:styleId="FooterChar">
    <w:name w:val="Footer Char"/>
    <w:basedOn w:val="DefaultParagraphFont"/>
    <w:link w:val="Footer"/>
    <w:uiPriority w:val="99"/>
    <w:rsid w:val="00E12474"/>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C14133"/>
    <w:rPr>
      <w:rFonts w:ascii="Tahoma" w:hAnsi="Tahoma" w:cs="Tahoma"/>
      <w:sz w:val="16"/>
      <w:szCs w:val="16"/>
    </w:rPr>
  </w:style>
  <w:style w:type="character" w:customStyle="1" w:styleId="BalloonTextChar">
    <w:name w:val="Balloon Text Char"/>
    <w:basedOn w:val="DefaultParagraphFont"/>
    <w:link w:val="BalloonText"/>
    <w:uiPriority w:val="99"/>
    <w:semiHidden/>
    <w:rsid w:val="00C14133"/>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7E5316"/>
    <w:rPr>
      <w:sz w:val="16"/>
      <w:szCs w:val="16"/>
    </w:rPr>
  </w:style>
  <w:style w:type="paragraph" w:styleId="CommentText">
    <w:name w:val="annotation text"/>
    <w:basedOn w:val="Normal"/>
    <w:link w:val="CommentTextChar"/>
    <w:uiPriority w:val="99"/>
    <w:semiHidden/>
    <w:unhideWhenUsed/>
    <w:rsid w:val="007E5316"/>
    <w:rPr>
      <w:sz w:val="20"/>
    </w:rPr>
  </w:style>
  <w:style w:type="character" w:customStyle="1" w:styleId="CommentTextChar">
    <w:name w:val="Comment Text Char"/>
    <w:basedOn w:val="DefaultParagraphFont"/>
    <w:link w:val="CommentText"/>
    <w:uiPriority w:val="99"/>
    <w:semiHidden/>
    <w:rsid w:val="007E531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E5316"/>
    <w:rPr>
      <w:b/>
      <w:bCs/>
    </w:rPr>
  </w:style>
  <w:style w:type="character" w:customStyle="1" w:styleId="CommentSubjectChar">
    <w:name w:val="Comment Subject Char"/>
    <w:basedOn w:val="CommentTextChar"/>
    <w:link w:val="CommentSubject"/>
    <w:uiPriority w:val="99"/>
    <w:semiHidden/>
    <w:rsid w:val="007E5316"/>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53051B"/>
    <w:rPr>
      <w:i/>
      <w:iCs/>
    </w:rPr>
  </w:style>
  <w:style w:type="character" w:styleId="Hyperlink">
    <w:name w:val="Hyperlink"/>
    <w:basedOn w:val="DefaultParagraphFont"/>
    <w:uiPriority w:val="99"/>
    <w:unhideWhenUsed/>
    <w:rsid w:val="0053051B"/>
    <w:rPr>
      <w:color w:val="0000FF"/>
      <w:u w:val="single"/>
    </w:rPr>
  </w:style>
  <w:style w:type="character" w:customStyle="1" w:styleId="UnresolvedMention1">
    <w:name w:val="Unresolved Mention1"/>
    <w:basedOn w:val="DefaultParagraphFont"/>
    <w:uiPriority w:val="99"/>
    <w:semiHidden/>
    <w:unhideWhenUsed/>
    <w:rsid w:val="00890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72">
      <w:bodyDiv w:val="1"/>
      <w:marLeft w:val="0"/>
      <w:marRight w:val="0"/>
      <w:marTop w:val="0"/>
      <w:marBottom w:val="0"/>
      <w:divBdr>
        <w:top w:val="none" w:sz="0" w:space="0" w:color="auto"/>
        <w:left w:val="none" w:sz="0" w:space="0" w:color="auto"/>
        <w:bottom w:val="none" w:sz="0" w:space="0" w:color="auto"/>
        <w:right w:val="none" w:sz="0" w:space="0" w:color="auto"/>
      </w:divBdr>
    </w:div>
    <w:div w:id="9975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ommissaire_europ%C3%A9en_%C3%A0_la_coop%C3%A9ration_internationale,_%C3%A0_l%27aide_humanitaire_et_%C3%A0_la_r%C3%A9action_aux_cri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rl.europa.eu/ep-liv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5E0F-E957-4FB4-B54B-7779D728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Cuche</dc:creator>
  <cp:lastModifiedBy>Lila Sylviti</cp:lastModifiedBy>
  <cp:revision>2</cp:revision>
  <cp:lastPrinted>2017-07-18T10:09:00Z</cp:lastPrinted>
  <dcterms:created xsi:type="dcterms:W3CDTF">2017-12-05T19:02:00Z</dcterms:created>
  <dcterms:modified xsi:type="dcterms:W3CDTF">2017-12-05T19:02:00Z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FR</vt:lpwstr>
  </property>
  <property fmtid="{D5CDD505-2E9C-101B-9397-08002B2CF9AE}" pid="4" name="&lt;FdR&gt;">
    <vt:lpwstr>1141008</vt:lpwstr>
  </property>
  <property fmtid="{D5CDD505-2E9C-101B-9397-08002B2CF9AE}" pid="5" name="&lt;Type&gt;">
    <vt:lpwstr>DV</vt:lpwstr>
  </property>
  <property fmtid="{D5CDD505-2E9C-101B-9397-08002B2CF9AE}" pid="6" name="&lt;Model&gt;">
    <vt:lpwstr>NONE</vt:lpwstr>
  </property>
  <property fmtid="{D5CDD505-2E9C-101B-9397-08002B2CF9AE}" pid="7" name="FooterPath">
    <vt:lpwstr>DV\1141008FR.docx</vt:lpwstr>
  </property>
  <property fmtid="{D5CDD505-2E9C-101B-9397-08002B2CF9AE}" pid="8" name="Bookout">
    <vt:lpwstr>OK - 2017/12/05 15:48</vt:lpwstr>
  </property>
</Properties>
</file>