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80F7D" w:rsidRDefault="0067139B">
      <w:pPr>
        <w:pStyle w:val="Heading1"/>
        <w:spacing w:line="360" w:lineRule="auto"/>
      </w:pPr>
      <w:bookmarkStart w:id="0" w:name="_heading=h.ozjgz2o1e9pz" w:colFirst="0" w:colLast="0"/>
      <w:bookmarkEnd w:id="0"/>
      <w:r>
        <w:t>Country summary: Croatia</w:t>
      </w:r>
    </w:p>
    <w:p w14:paraId="00000002" w14:textId="77777777" w:rsidR="00C80F7D" w:rsidRDefault="0067139B">
      <w:pPr>
        <w:pStyle w:val="Heading2"/>
        <w:spacing w:line="360" w:lineRule="auto"/>
      </w:pPr>
      <w:bookmarkStart w:id="1" w:name="_heading=h.2bunbbgsjav" w:colFirst="0" w:colLast="0"/>
      <w:bookmarkEnd w:id="1"/>
      <w:r>
        <w:t>COVID-19 cases</w:t>
      </w:r>
    </w:p>
    <w:p w14:paraId="00000003" w14:textId="77777777" w:rsidR="00C80F7D" w:rsidRDefault="0067139B">
      <w:pPr>
        <w:spacing w:line="360" w:lineRule="auto"/>
        <w:rPr>
          <w:rFonts w:ascii="Arial" w:eastAsia="Arial" w:hAnsi="Arial" w:cs="Arial"/>
        </w:rPr>
      </w:pPr>
      <w:r>
        <w:rPr>
          <w:rFonts w:ascii="Arial" w:eastAsia="Arial" w:hAnsi="Arial" w:cs="Arial"/>
        </w:rPr>
        <w:t>Croatia recorded 15,340 COVID-19 cases and 257 deaths</w:t>
      </w:r>
      <w:r>
        <w:rPr>
          <w:rFonts w:ascii="Arial" w:eastAsia="Arial" w:hAnsi="Arial" w:cs="Arial"/>
          <w:vertAlign w:val="superscript"/>
        </w:rPr>
        <w:footnoteReference w:id="1"/>
      </w:r>
      <w:r>
        <w:rPr>
          <w:rFonts w:ascii="Arial" w:eastAsia="Arial" w:hAnsi="Arial" w:cs="Arial"/>
        </w:rPr>
        <w:t xml:space="preserve">. Data was not disaggregated by disability. </w:t>
      </w:r>
    </w:p>
    <w:p w14:paraId="00000004" w14:textId="77777777" w:rsidR="00C80F7D" w:rsidRDefault="0067139B">
      <w:pPr>
        <w:spacing w:line="360" w:lineRule="auto"/>
        <w:rPr>
          <w:rFonts w:ascii="Arial" w:eastAsia="Arial" w:hAnsi="Arial" w:cs="Arial"/>
        </w:rPr>
      </w:pPr>
      <w:r>
        <w:rPr>
          <w:rFonts w:ascii="Arial" w:eastAsia="Arial" w:hAnsi="Arial" w:cs="Arial"/>
        </w:rPr>
        <w:t>While Croatia did not report official statistics on mortality rates in care homes, media reported on 6 May that residents of care homes represented 40% of all COVID-19 related deaths (34 of 83 in June 2020)</w:t>
      </w:r>
      <w:r>
        <w:rPr>
          <w:rFonts w:ascii="Arial" w:eastAsia="Arial" w:hAnsi="Arial" w:cs="Arial"/>
          <w:vertAlign w:val="superscript"/>
        </w:rPr>
        <w:footnoteReference w:id="2"/>
      </w:r>
      <w:r>
        <w:rPr>
          <w:rFonts w:ascii="Arial" w:eastAsia="Arial" w:hAnsi="Arial" w:cs="Arial"/>
        </w:rPr>
        <w:t>.</w:t>
      </w:r>
    </w:p>
    <w:p w14:paraId="00000005" w14:textId="77777777" w:rsidR="00C80F7D" w:rsidRDefault="0067139B">
      <w:pPr>
        <w:pStyle w:val="Heading2"/>
        <w:spacing w:line="360" w:lineRule="auto"/>
      </w:pPr>
      <w:bookmarkStart w:id="2" w:name="_heading=h.zcqbb82pvqz6" w:colFirst="0" w:colLast="0"/>
      <w:bookmarkEnd w:id="2"/>
      <w:r>
        <w:t>Emergency, lockdown, and confinement</w:t>
      </w:r>
    </w:p>
    <w:p w14:paraId="00000006" w14:textId="77777777" w:rsidR="00C80F7D" w:rsidRDefault="0067139B">
      <w:pPr>
        <w:spacing w:line="360" w:lineRule="auto"/>
        <w:rPr>
          <w:rFonts w:ascii="Arial" w:eastAsia="Arial" w:hAnsi="Arial" w:cs="Arial"/>
        </w:rPr>
      </w:pPr>
      <w:r>
        <w:rPr>
          <w:rFonts w:ascii="Arial" w:eastAsia="Arial" w:hAnsi="Arial" w:cs="Arial"/>
        </w:rPr>
        <w:t>Croatia did not declare a state of emergency, it did however introduce some restrictions of movement and special regulations</w:t>
      </w:r>
      <w:r>
        <w:rPr>
          <w:rFonts w:ascii="Arial" w:eastAsia="Arial" w:hAnsi="Arial" w:cs="Arial"/>
          <w:vertAlign w:val="superscript"/>
        </w:rPr>
        <w:footnoteReference w:id="3"/>
      </w:r>
      <w:r>
        <w:rPr>
          <w:rFonts w:ascii="Arial" w:eastAsia="Arial" w:hAnsi="Arial" w:cs="Arial"/>
        </w:rPr>
        <w:t xml:space="preserve"> . </w:t>
      </w:r>
    </w:p>
    <w:p w14:paraId="00000007" w14:textId="542E0871" w:rsidR="00C80F7D" w:rsidRDefault="0067139B">
      <w:pPr>
        <w:spacing w:line="360" w:lineRule="auto"/>
        <w:rPr>
          <w:rFonts w:ascii="Arial" w:eastAsia="Arial" w:hAnsi="Arial" w:cs="Arial"/>
        </w:rPr>
      </w:pPr>
      <w:r>
        <w:rPr>
          <w:rFonts w:ascii="Arial" w:eastAsia="Arial" w:hAnsi="Arial" w:cs="Arial"/>
        </w:rPr>
        <w:t>With few exceptions, all services supporting the right of persons with disabilities to independent living were suspended</w:t>
      </w:r>
      <w:r>
        <w:t>.</w:t>
      </w:r>
      <w:r>
        <w:rPr>
          <w:rStyle w:val="FootnoteReference"/>
          <w:rFonts w:ascii="Arial" w:eastAsia="Arial" w:hAnsi="Arial" w:cs="Arial"/>
        </w:rPr>
        <w:footnoteReference w:id="4"/>
      </w:r>
      <w:r>
        <w:t xml:space="preserve"> </w:t>
      </w:r>
      <w:r>
        <w:rPr>
          <w:rFonts w:ascii="Arial" w:eastAsia="Arial" w:hAnsi="Arial" w:cs="Arial"/>
        </w:rPr>
        <w:t>Additionally, no measures were taken to inform those</w:t>
      </w:r>
      <w:sdt>
        <w:sdtPr>
          <w:tag w:val="goog_rdk_6"/>
          <w:id w:val="-1299143147"/>
        </w:sdtPr>
        <w:sdtEndPr/>
        <w:sdtContent>
          <w:r>
            <w:rPr>
              <w:rFonts w:ascii="Arial" w:eastAsia="Arial" w:hAnsi="Arial" w:cs="Arial"/>
            </w:rPr>
            <w:t xml:space="preserve"> living in institutions</w:t>
          </w:r>
        </w:sdtContent>
      </w:sdt>
      <w:r>
        <w:t>.</w:t>
      </w:r>
      <w:r>
        <w:rPr>
          <w:rStyle w:val="FootnoteReference"/>
        </w:rPr>
        <w:footnoteReference w:id="5"/>
      </w:r>
      <w:r>
        <w:rPr>
          <w:rFonts w:ascii="Arial" w:eastAsia="Arial" w:hAnsi="Arial" w:cs="Arial"/>
        </w:rPr>
        <w:t xml:space="preserve"> </w:t>
      </w:r>
    </w:p>
    <w:p w14:paraId="00000008" w14:textId="2773F499" w:rsidR="00C80F7D" w:rsidRDefault="0067139B">
      <w:pPr>
        <w:pStyle w:val="Heading2"/>
        <w:spacing w:line="360" w:lineRule="auto"/>
      </w:pPr>
      <w:bookmarkStart w:id="3" w:name="_heading=h.mqenrrbldkxm" w:colFirst="0" w:colLast="0"/>
      <w:bookmarkEnd w:id="3"/>
      <w:r>
        <w:t>Involvement of organisations of persons with disabilities</w:t>
      </w:r>
    </w:p>
    <w:p w14:paraId="00000009" w14:textId="77777777" w:rsidR="00C80F7D" w:rsidRDefault="0067139B">
      <w:pPr>
        <w:spacing w:line="360" w:lineRule="auto"/>
        <w:rPr>
          <w:rFonts w:ascii="Arial" w:eastAsia="Arial" w:hAnsi="Arial" w:cs="Arial"/>
        </w:rPr>
      </w:pPr>
      <w:r>
        <w:rPr>
          <w:rFonts w:ascii="Arial" w:eastAsia="Arial" w:hAnsi="Arial" w:cs="Arial"/>
        </w:rPr>
        <w:t>No information found.</w:t>
      </w:r>
    </w:p>
    <w:p w14:paraId="0000000A" w14:textId="77777777" w:rsidR="00C80F7D" w:rsidRDefault="0067139B">
      <w:pPr>
        <w:pStyle w:val="Heading2"/>
        <w:spacing w:line="360" w:lineRule="auto"/>
      </w:pPr>
      <w:bookmarkStart w:id="4" w:name="_heading=h.8h3plzzba0xy" w:colFirst="0" w:colLast="0"/>
      <w:bookmarkEnd w:id="4"/>
      <w:r>
        <w:t>Communications and announcements</w:t>
      </w:r>
    </w:p>
    <w:p w14:paraId="0000000B" w14:textId="77777777" w:rsidR="00C80F7D" w:rsidRDefault="0067139B">
      <w:pPr>
        <w:spacing w:line="360" w:lineRule="auto"/>
        <w:rPr>
          <w:rFonts w:ascii="Arial" w:eastAsia="Arial" w:hAnsi="Arial" w:cs="Arial"/>
          <w:color w:val="000000"/>
        </w:rPr>
      </w:pPr>
      <w:r>
        <w:rPr>
          <w:rFonts w:ascii="Arial" w:eastAsia="Arial" w:hAnsi="Arial" w:cs="Arial"/>
        </w:rPr>
        <w:t>No information found.</w:t>
      </w:r>
    </w:p>
    <w:p w14:paraId="0000000C" w14:textId="77777777" w:rsidR="00C80F7D" w:rsidRDefault="0067139B">
      <w:pPr>
        <w:pStyle w:val="Heading2"/>
        <w:spacing w:line="360" w:lineRule="auto"/>
      </w:pPr>
      <w:bookmarkStart w:id="5" w:name="_heading=h.reqqxt7ejfjq" w:colFirst="0" w:colLast="0"/>
      <w:bookmarkEnd w:id="5"/>
      <w:r>
        <w:lastRenderedPageBreak/>
        <w:t>Institutions and closed settings</w:t>
      </w:r>
    </w:p>
    <w:p w14:paraId="0000000D" w14:textId="77777777" w:rsidR="00C80F7D" w:rsidRDefault="0067139B">
      <w:pPr>
        <w:spacing w:line="360" w:lineRule="auto"/>
        <w:rPr>
          <w:rFonts w:ascii="Arial" w:eastAsia="Arial" w:hAnsi="Arial" w:cs="Arial"/>
        </w:rPr>
      </w:pPr>
      <w:r>
        <w:rPr>
          <w:rFonts w:ascii="Arial" w:eastAsia="Arial" w:hAnsi="Arial" w:cs="Arial"/>
        </w:rPr>
        <w:t xml:space="preserve">Aside from statistics above, no information was found. </w:t>
      </w:r>
    </w:p>
    <w:p w14:paraId="0000000E" w14:textId="77777777" w:rsidR="00C80F7D" w:rsidRDefault="0067139B">
      <w:pPr>
        <w:pStyle w:val="Heading2"/>
        <w:spacing w:line="360" w:lineRule="auto"/>
      </w:pPr>
      <w:bookmarkStart w:id="6" w:name="_heading=h.s4lw5pkxo1k0" w:colFirst="0" w:colLast="0"/>
      <w:bookmarkEnd w:id="6"/>
      <w:r>
        <w:t>Health care</w:t>
      </w:r>
    </w:p>
    <w:p w14:paraId="0000000F" w14:textId="77777777" w:rsidR="00C80F7D" w:rsidRDefault="0067139B">
      <w:pPr>
        <w:spacing w:line="360" w:lineRule="auto"/>
        <w:rPr>
          <w:rFonts w:ascii="Arial" w:eastAsia="Arial" w:hAnsi="Arial" w:cs="Arial"/>
        </w:rPr>
      </w:pPr>
      <w:r>
        <w:rPr>
          <w:rFonts w:ascii="Arial" w:eastAsia="Arial" w:hAnsi="Arial" w:cs="Arial"/>
        </w:rPr>
        <w:t>The Croatian Institute of Public Health issued medical guidelines and recommendations for triage. Hospitals also set out guidelines for treating patients into three priority groups - the most severe (whose health status is potentially acute life-threatening), moderate (patients whose health status is not critical, but delaying therapy for six to eight weeks could potentially affect the overall treatment outcomes), and the least difficult diagnoses (patients whose health status is stable enough that the diagnostic therapy can be delayed until the pandemic is over)</w:t>
      </w:r>
      <w:r>
        <w:rPr>
          <w:rFonts w:ascii="Arial" w:eastAsia="Arial" w:hAnsi="Arial" w:cs="Arial"/>
          <w:vertAlign w:val="superscript"/>
        </w:rPr>
        <w:footnoteReference w:id="6"/>
      </w:r>
      <w:r>
        <w:rPr>
          <w:rFonts w:ascii="Arial" w:eastAsia="Arial" w:hAnsi="Arial" w:cs="Arial"/>
        </w:rPr>
        <w:t>.</w:t>
      </w:r>
    </w:p>
    <w:p w14:paraId="00000010" w14:textId="77777777" w:rsidR="00C80F7D" w:rsidRDefault="0067139B">
      <w:pPr>
        <w:pStyle w:val="Heading2"/>
        <w:spacing w:line="360" w:lineRule="auto"/>
      </w:pPr>
      <w:bookmarkStart w:id="7" w:name="_heading=h.5t5vykf0yh7y" w:colFirst="0" w:colLast="0"/>
      <w:bookmarkEnd w:id="7"/>
      <w:r>
        <w:t>Social Protection</w:t>
      </w:r>
    </w:p>
    <w:sdt>
      <w:sdtPr>
        <w:tag w:val="goog_rdk_12"/>
        <w:id w:val="1796100094"/>
      </w:sdtPr>
      <w:sdtEndPr/>
      <w:sdtContent>
        <w:p w14:paraId="00000012" w14:textId="097CBAF1" w:rsidR="00C80F7D" w:rsidRPr="0067139B" w:rsidRDefault="0045563E">
          <w:pPr>
            <w:spacing w:line="360" w:lineRule="auto"/>
          </w:pPr>
          <w:sdt>
            <w:sdtPr>
              <w:tag w:val="goog_rdk_11"/>
              <w:id w:val="-59330906"/>
            </w:sdtPr>
            <w:sdtEndPr/>
            <w:sdtContent>
              <w:r w:rsidR="0067139B">
                <w:t>No information was found on social protection measures regarding persons with disabilities.</w:t>
              </w:r>
            </w:sdtContent>
          </w:sdt>
        </w:p>
      </w:sdtContent>
    </w:sdt>
    <w:p w14:paraId="00000013" w14:textId="77777777" w:rsidR="00C80F7D" w:rsidRDefault="0067139B">
      <w:pPr>
        <w:pStyle w:val="Heading2"/>
        <w:tabs>
          <w:tab w:val="left" w:pos="2388"/>
        </w:tabs>
        <w:spacing w:line="360" w:lineRule="auto"/>
      </w:pPr>
      <w:bookmarkStart w:id="8" w:name="_heading=h.cqm1ycrlazld" w:colFirst="0" w:colLast="0"/>
      <w:bookmarkEnd w:id="8"/>
      <w:r>
        <w:t>Other comments</w:t>
      </w:r>
      <w:r>
        <w:tab/>
      </w:r>
    </w:p>
    <w:p w14:paraId="00000014" w14:textId="77777777" w:rsidR="00C80F7D" w:rsidRDefault="0067139B">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On education, the Ombudswoman for Children:</w:t>
      </w:r>
    </w:p>
    <w:p w14:paraId="00000015" w14:textId="77777777" w:rsidR="00C80F7D" w:rsidRDefault="0067139B">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Published a Recommendation for the protection of the child’s best interest in distance learning, offering solutions for achieving equal opportunities and providing the necessary support in new educational circumstances. Briefly: the Minister should provide all necessary support to ensure successful implementation of distance learning; teachers teaching children with disabilities should receive online support.</w:t>
      </w:r>
    </w:p>
    <w:p w14:paraId="00000016" w14:textId="77777777" w:rsidR="00C80F7D" w:rsidRDefault="0067139B">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Issued a statement expressing concern for children’s wellbeing in the process of gradual normalization, particularly children with developmental delays and disabilities, who require close contact with learning assistants. She warned that school representatives were neither consulted nor given guidelines to ensure safe conditions for children and school employees. To avoid potential health risks for children, the Ombudswoman appealed to the government to consider extending distance learning until the end of this school year.</w:t>
      </w:r>
    </w:p>
    <w:p w14:paraId="00000017" w14:textId="77777777" w:rsidR="00C80F7D" w:rsidRDefault="0067139B">
      <w:pPr>
        <w:numPr>
          <w:ilvl w:val="0"/>
          <w:numId w:val="1"/>
        </w:num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rPr>
        <w:lastRenderedPageBreak/>
        <w:t>Highlighted that children with developmental disabilities may face particular difficulties following distance learning as their parents return to work and called for classroom learning for this group</w:t>
      </w:r>
      <w:r>
        <w:rPr>
          <w:rFonts w:ascii="Arial" w:eastAsia="Arial" w:hAnsi="Arial" w:cs="Arial"/>
          <w:color w:val="000000"/>
          <w:vertAlign w:val="superscript"/>
        </w:rPr>
        <w:footnoteReference w:id="7"/>
      </w:r>
      <w:r>
        <w:rPr>
          <w:rFonts w:ascii="Arial" w:eastAsia="Arial" w:hAnsi="Arial" w:cs="Arial"/>
          <w:color w:val="000000"/>
        </w:rPr>
        <w:t>.</w:t>
      </w:r>
    </w:p>
    <w:p w14:paraId="00000018" w14:textId="77777777" w:rsidR="00C80F7D" w:rsidRDefault="00C80F7D">
      <w:pPr>
        <w:pBdr>
          <w:top w:val="nil"/>
          <w:left w:val="nil"/>
          <w:bottom w:val="nil"/>
          <w:right w:val="nil"/>
          <w:between w:val="nil"/>
        </w:pBdr>
        <w:ind w:left="720"/>
        <w:rPr>
          <w:rFonts w:ascii="Arial" w:eastAsia="Arial" w:hAnsi="Arial" w:cs="Arial"/>
          <w:color w:val="000000"/>
        </w:rPr>
      </w:pPr>
    </w:p>
    <w:p w14:paraId="00000019" w14:textId="77777777" w:rsidR="00C80F7D" w:rsidRDefault="00C80F7D">
      <w:pPr>
        <w:spacing w:line="360" w:lineRule="auto"/>
        <w:rPr>
          <w:rFonts w:ascii="Arial" w:eastAsia="Arial" w:hAnsi="Arial" w:cs="Arial"/>
        </w:rPr>
      </w:pPr>
    </w:p>
    <w:sectPr w:rsidR="00C80F7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1BB97" w14:textId="77777777" w:rsidR="007B52B2" w:rsidRDefault="0067139B">
      <w:r>
        <w:separator/>
      </w:r>
    </w:p>
  </w:endnote>
  <w:endnote w:type="continuationSeparator" w:id="0">
    <w:p w14:paraId="6ADC3EF3" w14:textId="77777777" w:rsidR="007B52B2" w:rsidRDefault="0067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BFE17" w14:textId="77777777" w:rsidR="007B52B2" w:rsidRDefault="0067139B">
      <w:r>
        <w:separator/>
      </w:r>
    </w:p>
  </w:footnote>
  <w:footnote w:type="continuationSeparator" w:id="0">
    <w:p w14:paraId="005CB314" w14:textId="77777777" w:rsidR="007B52B2" w:rsidRDefault="0067139B">
      <w:r>
        <w:continuationSeparator/>
      </w:r>
    </w:p>
  </w:footnote>
  <w:footnote w:id="1">
    <w:p w14:paraId="0000001A" w14:textId="77777777" w:rsidR="00C80F7D" w:rsidRPr="0067139B" w:rsidRDefault="0067139B">
      <w:pPr>
        <w:pBdr>
          <w:top w:val="nil"/>
          <w:left w:val="nil"/>
          <w:bottom w:val="nil"/>
          <w:right w:val="nil"/>
          <w:between w:val="nil"/>
        </w:pBdr>
        <w:rPr>
          <w:rFonts w:ascii="Arial" w:eastAsia="Arial" w:hAnsi="Arial" w:cs="Arial"/>
          <w:color w:val="000000"/>
          <w:sz w:val="18"/>
          <w:szCs w:val="18"/>
        </w:rPr>
      </w:pPr>
      <w:r w:rsidRPr="0067139B">
        <w:rPr>
          <w:rStyle w:val="FootnoteReference"/>
          <w:rFonts w:ascii="Arial" w:hAnsi="Arial" w:cs="Arial"/>
          <w:sz w:val="18"/>
          <w:szCs w:val="18"/>
        </w:rPr>
        <w:footnoteRef/>
      </w:r>
      <w:r w:rsidRPr="0067139B">
        <w:rPr>
          <w:rFonts w:ascii="Arial" w:eastAsia="Arial" w:hAnsi="Arial" w:cs="Arial"/>
          <w:color w:val="000000"/>
          <w:sz w:val="18"/>
          <w:szCs w:val="18"/>
        </w:rPr>
        <w:t xml:space="preserve"> Koronavirus.hr, information updated to 23 September available at: </w:t>
      </w:r>
      <w:hyperlink r:id="rId1">
        <w:r w:rsidRPr="0067139B">
          <w:rPr>
            <w:rFonts w:ascii="Arial" w:eastAsia="Arial" w:hAnsi="Arial" w:cs="Arial"/>
            <w:color w:val="0000FF"/>
            <w:sz w:val="18"/>
            <w:szCs w:val="18"/>
            <w:u w:val="single"/>
          </w:rPr>
          <w:t>https://www.koronavirus.hr/en</w:t>
        </w:r>
      </w:hyperlink>
      <w:r w:rsidRPr="0067139B">
        <w:rPr>
          <w:rFonts w:ascii="Arial" w:eastAsia="Arial" w:hAnsi="Arial" w:cs="Arial"/>
          <w:color w:val="000000"/>
          <w:sz w:val="18"/>
          <w:szCs w:val="18"/>
        </w:rPr>
        <w:t xml:space="preserve"> </w:t>
      </w:r>
    </w:p>
  </w:footnote>
  <w:footnote w:id="2">
    <w:p w14:paraId="0000001B" w14:textId="5EA28C29" w:rsidR="00C80F7D" w:rsidRPr="0067139B" w:rsidRDefault="0067139B">
      <w:pPr>
        <w:pBdr>
          <w:top w:val="nil"/>
          <w:left w:val="nil"/>
          <w:bottom w:val="nil"/>
          <w:right w:val="nil"/>
          <w:between w:val="nil"/>
        </w:pBdr>
        <w:rPr>
          <w:rFonts w:ascii="Arial" w:eastAsia="Arial" w:hAnsi="Arial" w:cs="Arial"/>
          <w:color w:val="000000"/>
          <w:sz w:val="18"/>
          <w:szCs w:val="18"/>
        </w:rPr>
      </w:pPr>
      <w:r w:rsidRPr="0067139B">
        <w:rPr>
          <w:rStyle w:val="FootnoteReference"/>
          <w:rFonts w:ascii="Arial" w:hAnsi="Arial" w:cs="Arial"/>
          <w:sz w:val="18"/>
          <w:szCs w:val="18"/>
        </w:rPr>
        <w:footnoteRef/>
      </w:r>
      <w:r w:rsidRPr="0067139B">
        <w:rPr>
          <w:rFonts w:ascii="Arial" w:eastAsia="Arial" w:hAnsi="Arial" w:cs="Arial"/>
          <w:color w:val="000000"/>
          <w:sz w:val="18"/>
          <w:szCs w:val="18"/>
        </w:rPr>
        <w:t xml:space="preserve"> European Union Agency for Fundamental Rights, Coronavirus pandemic in the EU - Fundamental Rights Implications - Bulletin 3, June 2020, available at: </w:t>
      </w:r>
      <w:hyperlink r:id="rId2">
        <w:r w:rsidRPr="0067139B">
          <w:rPr>
            <w:rFonts w:ascii="Arial" w:eastAsia="Arial" w:hAnsi="Arial" w:cs="Arial"/>
            <w:color w:val="0000FF"/>
            <w:sz w:val="18"/>
            <w:szCs w:val="18"/>
            <w:u w:val="single"/>
          </w:rPr>
          <w:t>https://fra.europa.eu/en/publication/2020/covid19-rights-impact-june-1</w:t>
        </w:r>
      </w:hyperlink>
      <w:r w:rsidRPr="0067139B">
        <w:rPr>
          <w:rFonts w:ascii="Arial" w:eastAsia="Arial" w:hAnsi="Arial" w:cs="Arial"/>
          <w:color w:val="0000FF"/>
          <w:sz w:val="18"/>
          <w:szCs w:val="18"/>
          <w:u w:val="single"/>
        </w:rPr>
        <w:t xml:space="preserve">. </w:t>
      </w:r>
    </w:p>
  </w:footnote>
  <w:footnote w:id="3">
    <w:p w14:paraId="0000001C" w14:textId="77777777" w:rsidR="00C80F7D" w:rsidRPr="0067139B" w:rsidRDefault="0067139B">
      <w:pPr>
        <w:pBdr>
          <w:top w:val="nil"/>
          <w:left w:val="nil"/>
          <w:bottom w:val="nil"/>
          <w:right w:val="nil"/>
          <w:between w:val="nil"/>
        </w:pBdr>
        <w:rPr>
          <w:rFonts w:ascii="Arial" w:eastAsia="Arial" w:hAnsi="Arial" w:cs="Arial"/>
          <w:color w:val="000000"/>
          <w:sz w:val="18"/>
          <w:szCs w:val="18"/>
        </w:rPr>
      </w:pPr>
      <w:r w:rsidRPr="0067139B">
        <w:rPr>
          <w:rStyle w:val="FootnoteReference"/>
          <w:rFonts w:ascii="Arial" w:hAnsi="Arial" w:cs="Arial"/>
          <w:sz w:val="18"/>
          <w:szCs w:val="18"/>
        </w:rPr>
        <w:footnoteRef/>
      </w:r>
      <w:r w:rsidRPr="0067139B">
        <w:rPr>
          <w:rFonts w:ascii="Arial" w:eastAsia="Arial" w:hAnsi="Arial" w:cs="Arial"/>
          <w:color w:val="000000"/>
          <w:sz w:val="18"/>
          <w:szCs w:val="18"/>
        </w:rPr>
        <w:t xml:space="preserve"> Koronavirus.hr, limited information available in English at: </w:t>
      </w:r>
      <w:hyperlink r:id="rId3">
        <w:r w:rsidRPr="0067139B">
          <w:rPr>
            <w:rFonts w:ascii="Arial" w:eastAsia="Arial" w:hAnsi="Arial" w:cs="Arial"/>
            <w:color w:val="0000FF"/>
            <w:sz w:val="18"/>
            <w:szCs w:val="18"/>
            <w:u w:val="single"/>
          </w:rPr>
          <w:t>https://www.koronavirus.hr/en</w:t>
        </w:r>
      </w:hyperlink>
    </w:p>
  </w:footnote>
  <w:footnote w:id="4">
    <w:p w14:paraId="1C2A7BAA" w14:textId="64395FBB" w:rsidR="0067139B" w:rsidRPr="0067139B" w:rsidRDefault="0067139B">
      <w:pPr>
        <w:pStyle w:val="FootnoteText"/>
        <w:rPr>
          <w:rFonts w:ascii="Arial" w:hAnsi="Arial" w:cs="Arial"/>
          <w:sz w:val="18"/>
          <w:szCs w:val="18"/>
        </w:rPr>
      </w:pPr>
      <w:r w:rsidRPr="0067139B">
        <w:rPr>
          <w:rStyle w:val="FootnoteReference"/>
          <w:rFonts w:ascii="Arial" w:hAnsi="Arial" w:cs="Arial"/>
          <w:sz w:val="18"/>
          <w:szCs w:val="18"/>
        </w:rPr>
        <w:footnoteRef/>
      </w:r>
      <w:r w:rsidRPr="0067139B">
        <w:rPr>
          <w:rFonts w:ascii="Arial" w:hAnsi="Arial" w:cs="Arial"/>
          <w:sz w:val="18"/>
          <w:szCs w:val="18"/>
        </w:rPr>
        <w:t xml:space="preserve"> European Union Agency for Fundamental Rights, Coronavirus pandemic in the EU - Fundamental Rights Implications - Bulletin 2, available at: </w:t>
      </w:r>
      <w:hyperlink r:id="rId4" w:history="1">
        <w:r w:rsidRPr="0067139B">
          <w:rPr>
            <w:rStyle w:val="Hyperlink"/>
            <w:rFonts w:ascii="Arial" w:hAnsi="Arial" w:cs="Arial"/>
            <w:sz w:val="18"/>
            <w:szCs w:val="18"/>
          </w:rPr>
          <w:t>https://fra.europa.eu/sites/default/files/fra_uploads/fra-2020-coronavirus-pandemic-eu-bulletin-may_en.pdf</w:t>
        </w:r>
      </w:hyperlink>
      <w:r w:rsidRPr="0067139B">
        <w:rPr>
          <w:rFonts w:ascii="Arial" w:hAnsi="Arial" w:cs="Arial"/>
          <w:sz w:val="18"/>
          <w:szCs w:val="18"/>
        </w:rPr>
        <w:t xml:space="preserve"> </w:t>
      </w:r>
    </w:p>
  </w:footnote>
  <w:footnote w:id="5">
    <w:p w14:paraId="0506C593" w14:textId="7BAC94CC" w:rsidR="0067139B" w:rsidRPr="0067139B" w:rsidRDefault="0067139B">
      <w:pPr>
        <w:pStyle w:val="FootnoteText"/>
        <w:rPr>
          <w:lang w:val="en-US"/>
        </w:rPr>
      </w:pPr>
      <w:r w:rsidRPr="0067139B">
        <w:rPr>
          <w:rStyle w:val="FootnoteReference"/>
          <w:rFonts w:ascii="Arial" w:hAnsi="Arial" w:cs="Arial"/>
          <w:sz w:val="18"/>
          <w:szCs w:val="18"/>
        </w:rPr>
        <w:footnoteRef/>
      </w:r>
      <w:r w:rsidRPr="0067139B">
        <w:rPr>
          <w:rFonts w:ascii="Arial" w:hAnsi="Arial" w:cs="Arial"/>
          <w:sz w:val="18"/>
          <w:szCs w:val="18"/>
        </w:rPr>
        <w:t xml:space="preserve"> European Union Agency for Fundamental Rights, Coronavirus pandemic in the EU - Fundamental Rights Implications - Bulletin 2, available at: </w:t>
      </w:r>
      <w:hyperlink r:id="rId5" w:history="1">
        <w:r w:rsidRPr="0067139B">
          <w:rPr>
            <w:rStyle w:val="Hyperlink"/>
            <w:rFonts w:ascii="Arial" w:hAnsi="Arial" w:cs="Arial"/>
            <w:sz w:val="18"/>
            <w:szCs w:val="18"/>
          </w:rPr>
          <w:t>https://fra.europa.eu/sites/default/files/fra_uploads/fra-2020-coronavirus-pandemic-eu-bulletin-may_en.pdf</w:t>
        </w:r>
      </w:hyperlink>
      <w:r>
        <w:t xml:space="preserve"> </w:t>
      </w:r>
    </w:p>
  </w:footnote>
  <w:footnote w:id="6">
    <w:p w14:paraId="0000001E" w14:textId="77777777" w:rsidR="00C80F7D" w:rsidRDefault="0067139B">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18"/>
          <w:szCs w:val="18"/>
        </w:rPr>
        <w:t xml:space="preserve"> Information available at: </w:t>
      </w:r>
      <w:hyperlink r:id="rId6">
        <w:r>
          <w:rPr>
            <w:rFonts w:ascii="Arial" w:eastAsia="Arial" w:hAnsi="Arial" w:cs="Arial"/>
            <w:color w:val="0000FF"/>
            <w:sz w:val="18"/>
            <w:szCs w:val="18"/>
            <w:u w:val="single"/>
          </w:rPr>
          <w:t>https://www.hzjz.hr/sluzba-epidemiologija-zarazne-bolesti/koronavirus-najnovije-preporuke/</w:t>
        </w:r>
      </w:hyperlink>
    </w:p>
  </w:footnote>
  <w:footnote w:id="7">
    <w:p w14:paraId="00000021" w14:textId="77777777" w:rsidR="00C80F7D" w:rsidRDefault="0067139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7">
        <w:r>
          <w:rPr>
            <w:color w:val="0000FF"/>
            <w:sz w:val="20"/>
            <w:szCs w:val="20"/>
            <w:u w:val="single"/>
          </w:rPr>
          <w:t>https://fra.europa.eu/en/publication/2020/covid19-rights-impact-may-1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B045D"/>
    <w:multiLevelType w:val="multilevel"/>
    <w:tmpl w:val="4044C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F7D"/>
    <w:rsid w:val="0045563E"/>
    <w:rsid w:val="0067139B"/>
    <w:rsid w:val="007B52B2"/>
    <w:rsid w:val="00C80F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C913"/>
  <w15:docId w15:val="{0CBEE606-2219-4F10-9C8F-59F0FA92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184"/>
  </w:style>
  <w:style w:type="paragraph" w:styleId="Heading1">
    <w:name w:val="heading 1"/>
    <w:basedOn w:val="Normal"/>
    <w:next w:val="Normal"/>
    <w:link w:val="Heading1Char"/>
    <w:uiPriority w:val="9"/>
    <w:qFormat/>
    <w:rsid w:val="005A21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2184"/>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2184"/>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5A21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rsid w:val="005A2184"/>
    <w:rPr>
      <w:rFonts w:eastAsiaTheme="minorEastAsia"/>
      <w:color w:val="5A5A5A" w:themeColor="text1" w:themeTint="A5"/>
      <w:spacing w:val="15"/>
      <w:lang w:val="en-GB"/>
    </w:rPr>
  </w:style>
  <w:style w:type="paragraph" w:styleId="FootnoteText">
    <w:name w:val="footnote text"/>
    <w:basedOn w:val="Normal"/>
    <w:link w:val="FootnoteTextChar"/>
    <w:uiPriority w:val="99"/>
    <w:unhideWhenUsed/>
    <w:rsid w:val="00A235F9"/>
    <w:rPr>
      <w:sz w:val="20"/>
      <w:szCs w:val="20"/>
    </w:rPr>
  </w:style>
  <w:style w:type="character" w:customStyle="1" w:styleId="FootnoteTextChar">
    <w:name w:val="Footnote Text Char"/>
    <w:basedOn w:val="DefaultParagraphFont"/>
    <w:link w:val="FootnoteText"/>
    <w:uiPriority w:val="99"/>
    <w:rsid w:val="00A235F9"/>
    <w:rPr>
      <w:rFonts w:ascii="Calibri" w:hAnsi="Calibri" w:cs="Calibri"/>
      <w:sz w:val="20"/>
      <w:szCs w:val="20"/>
      <w:lang w:val="en-GB"/>
    </w:rPr>
  </w:style>
  <w:style w:type="character" w:styleId="FootnoteReference">
    <w:name w:val="footnote reference"/>
    <w:basedOn w:val="DefaultParagraphFont"/>
    <w:uiPriority w:val="99"/>
    <w:semiHidden/>
    <w:unhideWhenUsed/>
    <w:rsid w:val="00A235F9"/>
    <w:rPr>
      <w:vertAlign w:val="superscript"/>
    </w:rPr>
  </w:style>
  <w:style w:type="character" w:styleId="Hyperlink">
    <w:name w:val="Hyperlink"/>
    <w:basedOn w:val="DefaultParagraphFont"/>
    <w:uiPriority w:val="99"/>
    <w:unhideWhenUsed/>
    <w:rsid w:val="00A235F9"/>
    <w:rPr>
      <w:color w:val="0000FF"/>
      <w:u w:val="single"/>
    </w:rPr>
  </w:style>
  <w:style w:type="paragraph" w:styleId="ListParagraph">
    <w:name w:val="List Paragraph"/>
    <w:basedOn w:val="Normal"/>
    <w:uiPriority w:val="34"/>
    <w:qFormat/>
    <w:rsid w:val="006423D1"/>
    <w:pPr>
      <w:ind w:left="720"/>
      <w:contextualSpacing/>
    </w:pPr>
  </w:style>
  <w:style w:type="character" w:styleId="UnresolvedMention">
    <w:name w:val="Unresolved Mention"/>
    <w:basedOn w:val="DefaultParagraphFont"/>
    <w:uiPriority w:val="99"/>
    <w:semiHidden/>
    <w:unhideWhenUsed/>
    <w:rsid w:val="007177E3"/>
    <w:rPr>
      <w:color w:val="605E5C"/>
      <w:shd w:val="clear" w:color="auto" w:fill="E1DFDD"/>
    </w:rPr>
  </w:style>
  <w:style w:type="paragraph" w:styleId="NormalWeb">
    <w:name w:val="Normal (Web)"/>
    <w:basedOn w:val="Normal"/>
    <w:uiPriority w:val="99"/>
    <w:unhideWhenUsed/>
    <w:rsid w:val="00376F23"/>
    <w:pPr>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458FE"/>
    <w:rPr>
      <w:color w:val="954F72" w:themeColor="followedHyperlink"/>
      <w:u w:val="single"/>
    </w:rPr>
  </w:style>
  <w:style w:type="paragraph" w:styleId="EndnoteText">
    <w:name w:val="endnote text"/>
    <w:basedOn w:val="Normal"/>
    <w:link w:val="EndnoteTextChar"/>
    <w:uiPriority w:val="99"/>
    <w:semiHidden/>
    <w:unhideWhenUsed/>
    <w:rsid w:val="005458FE"/>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5458FE"/>
    <w:rPr>
      <w:sz w:val="20"/>
      <w:szCs w:val="20"/>
      <w:lang w:val="en-GB"/>
    </w:rPr>
  </w:style>
  <w:style w:type="character" w:styleId="EndnoteReference">
    <w:name w:val="endnote reference"/>
    <w:basedOn w:val="DefaultParagraphFont"/>
    <w:uiPriority w:val="99"/>
    <w:semiHidden/>
    <w:unhideWhenUsed/>
    <w:rsid w:val="005458FE"/>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oronavirus.hr/en" TargetMode="External"/><Relationship Id="rId7" Type="http://schemas.openxmlformats.org/officeDocument/2006/relationships/hyperlink" Target="https://fra.europa.eu/en/publication/2020/covid19-rights-impact-may-1" TargetMode="External"/><Relationship Id="rId2" Type="http://schemas.openxmlformats.org/officeDocument/2006/relationships/hyperlink" Target="https://fra.europa.eu/en/publication/2020/covid19-rights-impact-june-1" TargetMode="External"/><Relationship Id="rId1" Type="http://schemas.openxmlformats.org/officeDocument/2006/relationships/hyperlink" Target="https://www.koronavirus.hr/en" TargetMode="External"/><Relationship Id="rId6" Type="http://schemas.openxmlformats.org/officeDocument/2006/relationships/hyperlink" Target="https://www.hzjz.hr/sluzba-epidemiologija-zarazne-bolesti/koronavirus-najnovije-preporuke/" TargetMode="External"/><Relationship Id="rId5" Type="http://schemas.openxmlformats.org/officeDocument/2006/relationships/hyperlink" Target="https://fra.europa.eu/sites/default/files/fra_uploads/fra-2020-coronavirus-pandemic-eu-bulletin-may_en.pdf" TargetMode="External"/><Relationship Id="rId4" Type="http://schemas.openxmlformats.org/officeDocument/2006/relationships/hyperlink" Target="https://fra.europa.eu/sites/default/files/fra_uploads/fra-2020-coronavirus-pandemic-eu-bulletin-may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ZXtk1nlOe4gwlik13Q/BTXfiw==">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</go:docsCustomData>
</go:gDocsCustomXmlDataStorage>
</file>

<file path=customXml/itemProps1.xml><?xml version="1.0" encoding="utf-8"?>
<ds:datastoreItem xmlns:ds="http://schemas.openxmlformats.org/officeDocument/2006/customXml" ds:itemID="{B064E3E1-DABF-4D9D-AFBA-8C14FF20AD6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438</Words>
  <Characters>2409</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Gamberini</dc:creator>
  <cp:lastModifiedBy>Marine Uldry</cp:lastModifiedBy>
  <cp:revision>3</cp:revision>
  <dcterms:created xsi:type="dcterms:W3CDTF">2020-09-23T16:32:00Z</dcterms:created>
  <dcterms:modified xsi:type="dcterms:W3CDTF">2020-12-11T11:10:00Z</dcterms:modified>
</cp:coreProperties>
</file>